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page" w:horzAnchor="margin" w:tblpY="3901"/>
        <w:tblW w:w="0" w:type="auto"/>
        <w:tblLook w:val="04A0"/>
      </w:tblPr>
      <w:tblGrid>
        <w:gridCol w:w="1696"/>
        <w:gridCol w:w="7364"/>
      </w:tblGrid>
      <w:tr w:rsidR="00DE2E4E" w:rsidRPr="00DE2E4E" w:rsidTr="000C0932">
        <w:trPr>
          <w:tblHeader/>
        </w:trPr>
        <w:tc>
          <w:tcPr>
            <w:tcW w:w="1696" w:type="dxa"/>
            <w:shd w:val="clear" w:color="auto" w:fill="auto"/>
          </w:tcPr>
          <w:p w:rsidR="00DE2E4E" w:rsidRPr="00DE2E4E" w:rsidRDefault="00DE2E4E" w:rsidP="000C0932">
            <w:pPr>
              <w:pStyle w:val="NormalWeb"/>
              <w:spacing w:before="0" w:beforeAutospacing="0" w:after="60" w:afterAutospacing="0"/>
              <w:rPr>
                <w:rFonts w:asciiTheme="minorHAnsi" w:hAnsiTheme="minorHAnsi" w:cstheme="minorHAnsi"/>
                <w:b/>
                <w:sz w:val="18"/>
                <w:szCs w:val="20"/>
              </w:rPr>
            </w:pPr>
            <w:r w:rsidRPr="00DE2E4E">
              <w:rPr>
                <w:rFonts w:asciiTheme="minorHAnsi" w:hAnsiTheme="minorHAnsi" w:cstheme="minorHAnsi"/>
                <w:b/>
                <w:bCs/>
                <w:kern w:val="24"/>
                <w:sz w:val="18"/>
                <w:szCs w:val="20"/>
              </w:rPr>
              <w:t>Poste</w:t>
            </w:r>
          </w:p>
        </w:tc>
        <w:tc>
          <w:tcPr>
            <w:tcW w:w="7364" w:type="dxa"/>
            <w:shd w:val="clear" w:color="auto" w:fill="auto"/>
          </w:tcPr>
          <w:p w:rsidR="00DE2E4E" w:rsidRPr="000C0932" w:rsidRDefault="00DE2E4E" w:rsidP="000C0932">
            <w:pPr>
              <w:spacing w:after="60"/>
              <w:rPr>
                <w:rFonts w:cstheme="minorHAnsi"/>
                <w:b/>
                <w:sz w:val="24"/>
                <w:szCs w:val="24"/>
              </w:rPr>
            </w:pPr>
            <w:r w:rsidRPr="000C0932">
              <w:rPr>
                <w:rFonts w:cstheme="minorHAnsi"/>
                <w:b/>
                <w:sz w:val="24"/>
                <w:szCs w:val="24"/>
              </w:rPr>
              <w:t>Chef de Service des Opérations de Vaccination</w:t>
            </w:r>
          </w:p>
        </w:tc>
      </w:tr>
      <w:tr w:rsidR="00DE2E4E" w:rsidRPr="00DE2E4E" w:rsidTr="000C0932">
        <w:trPr>
          <w:tblHeader/>
        </w:trPr>
        <w:tc>
          <w:tcPr>
            <w:tcW w:w="1696" w:type="dxa"/>
            <w:shd w:val="clear" w:color="auto" w:fill="auto"/>
          </w:tcPr>
          <w:p w:rsidR="00DE2E4E" w:rsidRPr="00DE2E4E" w:rsidRDefault="00DE2E4E" w:rsidP="000C0932">
            <w:pPr>
              <w:pStyle w:val="NormalWeb"/>
              <w:spacing w:before="0" w:beforeAutospacing="0" w:after="60" w:afterAutospacing="0"/>
              <w:rPr>
                <w:rFonts w:asciiTheme="minorHAnsi" w:hAnsiTheme="minorHAnsi" w:cstheme="minorHAnsi"/>
                <w:b/>
                <w:bCs/>
                <w:kern w:val="24"/>
                <w:sz w:val="18"/>
                <w:szCs w:val="20"/>
              </w:rPr>
            </w:pPr>
            <w:r w:rsidRPr="00DE2E4E">
              <w:rPr>
                <w:rFonts w:asciiTheme="minorHAnsi" w:hAnsiTheme="minorHAnsi" w:cstheme="minorHAnsi"/>
                <w:b/>
                <w:bCs/>
                <w:kern w:val="24"/>
                <w:sz w:val="18"/>
                <w:szCs w:val="20"/>
              </w:rPr>
              <w:t xml:space="preserve">Rattachement </w:t>
            </w:r>
          </w:p>
        </w:tc>
        <w:tc>
          <w:tcPr>
            <w:tcW w:w="7364" w:type="dxa"/>
            <w:shd w:val="clear" w:color="auto" w:fill="auto"/>
          </w:tcPr>
          <w:p w:rsidR="00DE2E4E" w:rsidRPr="00DE2E4E" w:rsidRDefault="00DE2E4E" w:rsidP="000C0932">
            <w:pPr>
              <w:spacing w:after="60"/>
              <w:rPr>
                <w:rFonts w:cstheme="minorHAnsi"/>
                <w:sz w:val="18"/>
                <w:szCs w:val="20"/>
              </w:rPr>
            </w:pPr>
            <w:proofErr w:type="spellStart"/>
            <w:r w:rsidRPr="00DE2E4E">
              <w:rPr>
                <w:rFonts w:cstheme="minorHAnsi"/>
                <w:sz w:val="18"/>
                <w:szCs w:val="20"/>
              </w:rPr>
              <w:t>Sous-Directeur</w:t>
            </w:r>
            <w:proofErr w:type="spellEnd"/>
            <w:r w:rsidRPr="00DE2E4E">
              <w:rPr>
                <w:rFonts w:cstheme="minorHAnsi"/>
                <w:sz w:val="18"/>
                <w:szCs w:val="20"/>
              </w:rPr>
              <w:t xml:space="preserve"> de la Vaccination </w:t>
            </w:r>
          </w:p>
        </w:tc>
      </w:tr>
      <w:tr w:rsidR="00DE2E4E" w:rsidRPr="00DE2E4E" w:rsidTr="000C0932">
        <w:trPr>
          <w:tblHeader/>
        </w:trPr>
        <w:tc>
          <w:tcPr>
            <w:tcW w:w="1696" w:type="dxa"/>
            <w:shd w:val="clear" w:color="auto" w:fill="auto"/>
          </w:tcPr>
          <w:p w:rsidR="00DE2E4E" w:rsidRPr="00DE2E4E" w:rsidRDefault="00DE2E4E" w:rsidP="000C0932">
            <w:pPr>
              <w:pStyle w:val="NormalWeb"/>
              <w:spacing w:before="0" w:beforeAutospacing="0" w:after="60" w:afterAutospacing="0"/>
              <w:rPr>
                <w:rFonts w:asciiTheme="minorHAnsi" w:hAnsiTheme="minorHAnsi" w:cstheme="minorHAnsi"/>
                <w:b/>
                <w:bCs/>
                <w:kern w:val="24"/>
                <w:sz w:val="18"/>
                <w:szCs w:val="20"/>
              </w:rPr>
            </w:pPr>
            <w:r w:rsidRPr="00DE2E4E">
              <w:rPr>
                <w:rFonts w:asciiTheme="minorHAnsi" w:hAnsiTheme="minorHAnsi" w:cstheme="minorHAnsi"/>
                <w:b/>
                <w:bCs/>
                <w:kern w:val="24"/>
                <w:sz w:val="18"/>
                <w:szCs w:val="20"/>
              </w:rPr>
              <w:t>Mission</w:t>
            </w:r>
          </w:p>
        </w:tc>
        <w:tc>
          <w:tcPr>
            <w:tcW w:w="7364" w:type="dxa"/>
            <w:shd w:val="clear" w:color="auto" w:fill="auto"/>
          </w:tcPr>
          <w:p w:rsidR="00DE2E4E" w:rsidRPr="00DE2E4E" w:rsidRDefault="00DE2E4E" w:rsidP="000C0932">
            <w:pPr>
              <w:spacing w:after="60"/>
              <w:rPr>
                <w:rFonts w:cstheme="minorHAnsi"/>
                <w:sz w:val="18"/>
                <w:szCs w:val="20"/>
              </w:rPr>
            </w:pPr>
            <w:r w:rsidRPr="00DE2E4E">
              <w:rPr>
                <w:rFonts w:cstheme="minorHAnsi"/>
                <w:sz w:val="18"/>
                <w:szCs w:val="20"/>
              </w:rPr>
              <w:t xml:space="preserve">Assurer le développement de stratégies opérationnelles permettant la mise en œuvre efficiente des activités de vaccination </w:t>
            </w:r>
          </w:p>
        </w:tc>
      </w:tr>
      <w:tr w:rsidR="00DE2E4E" w:rsidRPr="00DE2E4E" w:rsidTr="000C0932">
        <w:trPr>
          <w:tblHeader/>
        </w:trPr>
        <w:tc>
          <w:tcPr>
            <w:tcW w:w="1696" w:type="dxa"/>
            <w:shd w:val="clear" w:color="auto" w:fill="auto"/>
          </w:tcPr>
          <w:p w:rsidR="00DE2E4E" w:rsidRPr="00DE2E4E" w:rsidRDefault="00DE2E4E" w:rsidP="000C0932">
            <w:pPr>
              <w:pStyle w:val="NormalWeb"/>
              <w:spacing w:before="0" w:beforeAutospacing="0" w:after="60" w:afterAutospacing="0"/>
              <w:rPr>
                <w:rFonts w:asciiTheme="minorHAnsi" w:hAnsiTheme="minorHAnsi" w:cstheme="minorHAnsi"/>
                <w:b/>
                <w:sz w:val="18"/>
                <w:szCs w:val="20"/>
              </w:rPr>
            </w:pPr>
            <w:r w:rsidRPr="00DE2E4E">
              <w:rPr>
                <w:rFonts w:asciiTheme="minorHAnsi" w:hAnsiTheme="minorHAnsi" w:cstheme="minorHAnsi"/>
                <w:b/>
                <w:sz w:val="18"/>
                <w:szCs w:val="20"/>
              </w:rPr>
              <w:t>Attributions</w:t>
            </w:r>
          </w:p>
        </w:tc>
        <w:tc>
          <w:tcPr>
            <w:tcW w:w="7364" w:type="dxa"/>
            <w:shd w:val="clear" w:color="auto" w:fill="auto"/>
          </w:tcPr>
          <w:p w:rsidR="00DE2E4E" w:rsidRPr="00DE2E4E" w:rsidRDefault="00DE2E4E" w:rsidP="000C0932">
            <w:pPr>
              <w:numPr>
                <w:ilvl w:val="0"/>
                <w:numId w:val="2"/>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Mettre en œuvre les activités planifiées</w:t>
            </w:r>
          </w:p>
          <w:p w:rsidR="00DE2E4E" w:rsidRPr="00DE2E4E" w:rsidRDefault="00DE2E4E" w:rsidP="000C0932">
            <w:pPr>
              <w:numPr>
                <w:ilvl w:val="0"/>
                <w:numId w:val="2"/>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Assurer la coordination des travaux de la SDV</w:t>
            </w:r>
          </w:p>
        </w:tc>
      </w:tr>
      <w:tr w:rsidR="00DE2E4E" w:rsidRPr="00DE2E4E" w:rsidTr="000C0932">
        <w:trPr>
          <w:tblHeader/>
        </w:trPr>
        <w:tc>
          <w:tcPr>
            <w:tcW w:w="1696" w:type="dxa"/>
            <w:shd w:val="clear" w:color="auto" w:fill="auto"/>
          </w:tcPr>
          <w:p w:rsidR="00DE2E4E" w:rsidRPr="00DE2E4E" w:rsidRDefault="00DE2E4E" w:rsidP="000C0932">
            <w:pPr>
              <w:pStyle w:val="NormalWeb"/>
              <w:spacing w:before="0" w:beforeAutospacing="0" w:after="60" w:afterAutospacing="0"/>
              <w:rPr>
                <w:rFonts w:asciiTheme="minorHAnsi" w:hAnsiTheme="minorHAnsi" w:cstheme="minorHAnsi"/>
                <w:b/>
                <w:sz w:val="18"/>
                <w:szCs w:val="20"/>
              </w:rPr>
            </w:pPr>
            <w:r w:rsidRPr="00DE2E4E">
              <w:rPr>
                <w:rFonts w:asciiTheme="minorHAnsi" w:hAnsiTheme="minorHAnsi" w:cstheme="minorHAnsi"/>
                <w:b/>
                <w:bCs/>
                <w:kern w:val="24"/>
                <w:sz w:val="18"/>
                <w:szCs w:val="20"/>
              </w:rPr>
              <w:t>Formation et Expériences</w:t>
            </w:r>
          </w:p>
        </w:tc>
        <w:tc>
          <w:tcPr>
            <w:tcW w:w="7364" w:type="dxa"/>
            <w:shd w:val="clear" w:color="auto" w:fill="auto"/>
          </w:tcPr>
          <w:p w:rsidR="00DE2E4E" w:rsidRPr="00DE2E4E" w:rsidRDefault="00DE2E4E" w:rsidP="000C0932">
            <w:pPr>
              <w:numPr>
                <w:ilvl w:val="0"/>
                <w:numId w:val="1"/>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Bac+4/5</w:t>
            </w:r>
            <w:r>
              <w:rPr>
                <w:rFonts w:cstheme="minorHAnsi"/>
                <w:sz w:val="18"/>
                <w:szCs w:val="20"/>
              </w:rPr>
              <w:t xml:space="preserve"> </w:t>
            </w:r>
            <w:r w:rsidRPr="00DE2E4E">
              <w:rPr>
                <w:rFonts w:cstheme="minorHAnsi"/>
                <w:sz w:val="18"/>
                <w:szCs w:val="20"/>
              </w:rPr>
              <w:t>dans le domaine de l’économie de la santé, l’épidémiologie, la gestion de projet</w:t>
            </w:r>
          </w:p>
          <w:p w:rsidR="00DE2E4E" w:rsidRPr="00DE2E4E" w:rsidRDefault="00DE2E4E" w:rsidP="000C0932">
            <w:pPr>
              <w:numPr>
                <w:ilvl w:val="0"/>
                <w:numId w:val="1"/>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 xml:space="preserve">Expérience minimale de 5 ans dans un poste d’encadrement supérieur de programme dans le domaine de la santé </w:t>
            </w:r>
          </w:p>
          <w:p w:rsidR="00DE2E4E" w:rsidRPr="00DE2E4E" w:rsidRDefault="00DE2E4E" w:rsidP="000C0932">
            <w:pPr>
              <w:numPr>
                <w:ilvl w:val="0"/>
                <w:numId w:val="1"/>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Connaissance approfondie du fonctionnement institutionnel et opérationnel du PEV et du MSP</w:t>
            </w:r>
          </w:p>
        </w:tc>
      </w:tr>
      <w:tr w:rsidR="00DE2E4E" w:rsidRPr="00DE2E4E" w:rsidTr="000C0932">
        <w:trPr>
          <w:tblHeader/>
        </w:trPr>
        <w:tc>
          <w:tcPr>
            <w:tcW w:w="1696" w:type="dxa"/>
            <w:shd w:val="clear" w:color="auto" w:fill="auto"/>
          </w:tcPr>
          <w:p w:rsidR="00DE2E4E" w:rsidRPr="00DE2E4E" w:rsidRDefault="00DE2E4E" w:rsidP="000C0932">
            <w:pPr>
              <w:pStyle w:val="NormalWeb"/>
              <w:spacing w:before="0" w:beforeAutospacing="0" w:after="60" w:afterAutospacing="0"/>
              <w:rPr>
                <w:rFonts w:asciiTheme="minorHAnsi" w:hAnsiTheme="minorHAnsi" w:cstheme="minorHAnsi"/>
                <w:b/>
                <w:sz w:val="18"/>
                <w:szCs w:val="20"/>
              </w:rPr>
            </w:pPr>
            <w:r w:rsidRPr="00DE2E4E">
              <w:rPr>
                <w:rFonts w:asciiTheme="minorHAnsi" w:hAnsiTheme="minorHAnsi" w:cstheme="minorHAnsi"/>
                <w:b/>
                <w:bCs/>
                <w:kern w:val="24"/>
                <w:sz w:val="18"/>
                <w:szCs w:val="20"/>
              </w:rPr>
              <w:t>Compétences</w:t>
            </w:r>
          </w:p>
        </w:tc>
        <w:tc>
          <w:tcPr>
            <w:tcW w:w="7364" w:type="dxa"/>
            <w:shd w:val="clear" w:color="auto" w:fill="auto"/>
          </w:tcPr>
          <w:p w:rsidR="00DE2E4E" w:rsidRPr="00DE2E4E" w:rsidRDefault="00DE2E4E" w:rsidP="000C0932">
            <w:pPr>
              <w:numPr>
                <w:ilvl w:val="0"/>
                <w:numId w:val="2"/>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 xml:space="preserve">Capacité à déployer de bonnes pratiques de management au quotidien de la SDV (Ex. réunions de staff, gestion de temps, mise en œuvre des outils de suivi de performance du programme et des agents) </w:t>
            </w:r>
          </w:p>
          <w:p w:rsidR="00DE2E4E" w:rsidRPr="00DE2E4E" w:rsidRDefault="00DE2E4E" w:rsidP="000C0932">
            <w:pPr>
              <w:numPr>
                <w:ilvl w:val="0"/>
                <w:numId w:val="2"/>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Capacité à accompagner, orienter, inspirer et superviser l’ensemble des agents de la SDV au quotidien</w:t>
            </w:r>
          </w:p>
          <w:p w:rsidR="00DE2E4E" w:rsidRPr="00DE2E4E" w:rsidRDefault="00DE2E4E" w:rsidP="000C0932">
            <w:pPr>
              <w:numPr>
                <w:ilvl w:val="0"/>
                <w:numId w:val="2"/>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 xml:space="preserve">Capacité à élaborer un calendrier de l’ensemble des activités du PEV et assurer sa mise à jour en continu </w:t>
            </w:r>
          </w:p>
          <w:p w:rsidR="00DE2E4E" w:rsidRPr="00DE2E4E" w:rsidRDefault="00DE2E4E" w:rsidP="000C0932">
            <w:pPr>
              <w:numPr>
                <w:ilvl w:val="0"/>
                <w:numId w:val="2"/>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 xml:space="preserve">Capacité à appuyer les DSR et les DS, à travers les responsables PEV, à planifier et assurer la coordination opérationnelle de l’ensemble des activités de vaccination </w:t>
            </w:r>
          </w:p>
        </w:tc>
      </w:tr>
      <w:tr w:rsidR="00DE2E4E" w:rsidRPr="00DE2E4E" w:rsidTr="000C0932">
        <w:trPr>
          <w:tblHeader/>
        </w:trPr>
        <w:tc>
          <w:tcPr>
            <w:tcW w:w="1696" w:type="dxa"/>
            <w:shd w:val="clear" w:color="auto" w:fill="auto"/>
          </w:tcPr>
          <w:p w:rsidR="00DE2E4E" w:rsidRPr="00DE2E4E" w:rsidRDefault="00DE2E4E" w:rsidP="000C0932">
            <w:pPr>
              <w:pStyle w:val="NormalWeb"/>
              <w:spacing w:before="0" w:beforeAutospacing="0" w:after="60" w:afterAutospacing="0"/>
              <w:rPr>
                <w:rFonts w:asciiTheme="minorHAnsi" w:hAnsiTheme="minorHAnsi" w:cstheme="minorHAnsi"/>
                <w:b/>
                <w:sz w:val="18"/>
                <w:szCs w:val="20"/>
              </w:rPr>
            </w:pPr>
            <w:r w:rsidRPr="00DE2E4E">
              <w:rPr>
                <w:rFonts w:asciiTheme="minorHAnsi" w:hAnsiTheme="minorHAnsi" w:cstheme="minorHAnsi"/>
                <w:b/>
                <w:bCs/>
                <w:kern w:val="24"/>
                <w:sz w:val="18"/>
                <w:szCs w:val="20"/>
              </w:rPr>
              <w:t>Qualités humaines</w:t>
            </w:r>
          </w:p>
        </w:tc>
        <w:tc>
          <w:tcPr>
            <w:tcW w:w="7364" w:type="dxa"/>
            <w:shd w:val="clear" w:color="auto" w:fill="auto"/>
          </w:tcPr>
          <w:p w:rsidR="00DE2E4E" w:rsidRPr="00DE2E4E" w:rsidRDefault="00DE2E4E" w:rsidP="000C0932">
            <w:pPr>
              <w:numPr>
                <w:ilvl w:val="0"/>
                <w:numId w:val="3"/>
              </w:numPr>
              <w:tabs>
                <w:tab w:val="clear" w:pos="720"/>
                <w:tab w:val="num" w:pos="173"/>
              </w:tabs>
              <w:spacing w:after="60" w:line="240" w:lineRule="auto"/>
              <w:ind w:left="173" w:hanging="141"/>
              <w:rPr>
                <w:rFonts w:cstheme="minorHAnsi"/>
                <w:sz w:val="18"/>
                <w:szCs w:val="20"/>
              </w:rPr>
            </w:pPr>
            <w:r>
              <w:rPr>
                <w:rFonts w:cstheme="minorHAnsi"/>
                <w:sz w:val="18"/>
                <w:szCs w:val="20"/>
              </w:rPr>
              <w:t>Pro</w:t>
            </w:r>
            <w:r w:rsidRPr="00DE2E4E">
              <w:rPr>
                <w:rFonts w:cstheme="minorHAnsi"/>
                <w:sz w:val="18"/>
                <w:szCs w:val="20"/>
              </w:rPr>
              <w:t>activité</w:t>
            </w:r>
            <w:r w:rsidRPr="00DE2E4E">
              <w:rPr>
                <w:rFonts w:cstheme="minorHAnsi"/>
                <w:sz w:val="18"/>
                <w:szCs w:val="20"/>
              </w:rPr>
              <w:t>, créativité</w:t>
            </w:r>
          </w:p>
          <w:p w:rsidR="00DE2E4E" w:rsidRPr="00DE2E4E" w:rsidRDefault="00DE2E4E" w:rsidP="000C0932">
            <w:pPr>
              <w:numPr>
                <w:ilvl w:val="0"/>
                <w:numId w:val="3"/>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Intégrité</w:t>
            </w:r>
          </w:p>
          <w:p w:rsidR="00DE2E4E" w:rsidRPr="00DE2E4E" w:rsidRDefault="00DE2E4E" w:rsidP="000C0932">
            <w:pPr>
              <w:numPr>
                <w:ilvl w:val="0"/>
                <w:numId w:val="3"/>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Adaptabilité et flexibilité</w:t>
            </w:r>
          </w:p>
          <w:p w:rsidR="00DE2E4E" w:rsidRPr="00DE2E4E" w:rsidRDefault="00DE2E4E" w:rsidP="000C0932">
            <w:pPr>
              <w:numPr>
                <w:ilvl w:val="0"/>
                <w:numId w:val="3"/>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Capacité à diriger une équipe, à accompagner le développement de ses collègues</w:t>
            </w:r>
          </w:p>
          <w:p w:rsidR="00DE2E4E" w:rsidRPr="00DE2E4E" w:rsidRDefault="00DE2E4E" w:rsidP="000C0932">
            <w:pPr>
              <w:numPr>
                <w:ilvl w:val="0"/>
                <w:numId w:val="3"/>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Relations interpersonnelles, entregent et facilité d’expression en public</w:t>
            </w:r>
          </w:p>
        </w:tc>
      </w:tr>
      <w:tr w:rsidR="00DE2E4E" w:rsidRPr="00DE2E4E" w:rsidTr="000C0932">
        <w:trPr>
          <w:tblHeader/>
        </w:trPr>
        <w:tc>
          <w:tcPr>
            <w:tcW w:w="1696" w:type="dxa"/>
            <w:shd w:val="clear" w:color="auto" w:fill="auto"/>
          </w:tcPr>
          <w:p w:rsidR="00DE2E4E" w:rsidRPr="00DE2E4E" w:rsidRDefault="00DE2E4E" w:rsidP="000C0932">
            <w:pPr>
              <w:pStyle w:val="NormalWeb"/>
              <w:spacing w:before="0" w:beforeAutospacing="0" w:after="60" w:afterAutospacing="0"/>
              <w:rPr>
                <w:rFonts w:asciiTheme="minorHAnsi" w:hAnsiTheme="minorHAnsi" w:cstheme="minorHAnsi"/>
                <w:b/>
                <w:sz w:val="18"/>
                <w:szCs w:val="20"/>
              </w:rPr>
            </w:pPr>
            <w:r w:rsidRPr="00DE2E4E">
              <w:rPr>
                <w:rFonts w:asciiTheme="minorHAnsi" w:hAnsiTheme="minorHAnsi" w:cstheme="minorHAnsi"/>
                <w:b/>
                <w:bCs/>
                <w:kern w:val="24"/>
                <w:sz w:val="18"/>
                <w:szCs w:val="20"/>
              </w:rPr>
              <w:t xml:space="preserve">Livrables </w:t>
            </w:r>
          </w:p>
        </w:tc>
        <w:tc>
          <w:tcPr>
            <w:tcW w:w="7364" w:type="dxa"/>
            <w:shd w:val="clear" w:color="auto" w:fill="auto"/>
          </w:tcPr>
          <w:p w:rsidR="00DE2E4E" w:rsidRPr="00DE2E4E" w:rsidRDefault="00DE2E4E" w:rsidP="000C0932">
            <w:pPr>
              <w:spacing w:after="60"/>
              <w:rPr>
                <w:rFonts w:cstheme="minorHAnsi"/>
                <w:b/>
                <w:sz w:val="18"/>
                <w:szCs w:val="20"/>
              </w:rPr>
            </w:pPr>
            <w:r w:rsidRPr="00DE2E4E">
              <w:rPr>
                <w:rFonts w:cstheme="minorHAnsi"/>
                <w:b/>
                <w:sz w:val="18"/>
                <w:szCs w:val="20"/>
              </w:rPr>
              <w:t>Responsable :</w:t>
            </w:r>
          </w:p>
          <w:p w:rsidR="00DE2E4E" w:rsidRPr="00DE2E4E" w:rsidRDefault="00DE2E4E" w:rsidP="000C0932">
            <w:pPr>
              <w:numPr>
                <w:ilvl w:val="0"/>
                <w:numId w:val="4"/>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Manuel de procédures des sections</w:t>
            </w:r>
          </w:p>
          <w:p w:rsidR="00DE2E4E" w:rsidRPr="00DE2E4E" w:rsidRDefault="00DE2E4E" w:rsidP="000C0932">
            <w:pPr>
              <w:spacing w:after="60"/>
              <w:ind w:left="32"/>
              <w:rPr>
                <w:rFonts w:cstheme="minorHAnsi"/>
                <w:b/>
                <w:sz w:val="18"/>
                <w:szCs w:val="20"/>
              </w:rPr>
            </w:pPr>
            <w:r w:rsidRPr="00DE2E4E">
              <w:rPr>
                <w:rFonts w:cstheme="minorHAnsi"/>
                <w:b/>
                <w:sz w:val="18"/>
                <w:szCs w:val="20"/>
              </w:rPr>
              <w:t>Contributeur :</w:t>
            </w:r>
          </w:p>
          <w:p w:rsidR="00DE2E4E" w:rsidRPr="00DE2E4E" w:rsidRDefault="00DE2E4E" w:rsidP="000C0932">
            <w:pPr>
              <w:numPr>
                <w:ilvl w:val="0"/>
                <w:numId w:val="4"/>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Ensemble des plans et stratégies des sections de la SDV, rapports d’activités</w:t>
            </w:r>
          </w:p>
        </w:tc>
      </w:tr>
      <w:tr w:rsidR="00DE2E4E" w:rsidRPr="00554508" w:rsidTr="000C0932">
        <w:trPr>
          <w:tblHeader/>
        </w:trPr>
        <w:tc>
          <w:tcPr>
            <w:tcW w:w="1696" w:type="dxa"/>
            <w:shd w:val="clear" w:color="auto" w:fill="auto"/>
          </w:tcPr>
          <w:p w:rsidR="00DE2E4E" w:rsidRPr="00DE2E4E" w:rsidRDefault="00DE2E4E" w:rsidP="000C0932">
            <w:pPr>
              <w:pStyle w:val="NormalWeb"/>
              <w:spacing w:before="0" w:beforeAutospacing="0" w:after="60" w:afterAutospacing="0"/>
              <w:rPr>
                <w:rFonts w:asciiTheme="minorHAnsi" w:hAnsiTheme="minorHAnsi" w:cstheme="minorHAnsi"/>
                <w:b/>
                <w:sz w:val="18"/>
                <w:szCs w:val="20"/>
              </w:rPr>
            </w:pPr>
            <w:r w:rsidRPr="00DE2E4E">
              <w:rPr>
                <w:rFonts w:asciiTheme="minorHAnsi" w:hAnsiTheme="minorHAnsi" w:cstheme="minorHAnsi"/>
                <w:b/>
                <w:sz w:val="18"/>
                <w:szCs w:val="20"/>
              </w:rPr>
              <w:t>Objectifs de performance</w:t>
            </w:r>
          </w:p>
        </w:tc>
        <w:tc>
          <w:tcPr>
            <w:tcW w:w="7364" w:type="dxa"/>
            <w:shd w:val="clear" w:color="auto" w:fill="auto"/>
          </w:tcPr>
          <w:p w:rsidR="00DE2E4E" w:rsidRPr="00DE2E4E" w:rsidRDefault="00DE2E4E" w:rsidP="000C0932">
            <w:pPr>
              <w:spacing w:after="60"/>
              <w:rPr>
                <w:rFonts w:cstheme="minorHAnsi"/>
                <w:b/>
                <w:sz w:val="18"/>
                <w:szCs w:val="20"/>
              </w:rPr>
            </w:pPr>
            <w:r w:rsidRPr="00DE2E4E">
              <w:rPr>
                <w:rFonts w:cstheme="minorHAnsi"/>
                <w:b/>
                <w:sz w:val="18"/>
                <w:szCs w:val="20"/>
              </w:rPr>
              <w:t>Indicateurs d’effort :</w:t>
            </w:r>
            <w:r>
              <w:rPr>
                <w:rFonts w:cstheme="minorHAnsi"/>
                <w:b/>
                <w:sz w:val="18"/>
                <w:szCs w:val="20"/>
              </w:rPr>
              <w:t xml:space="preserve">  </w:t>
            </w:r>
          </w:p>
          <w:p w:rsidR="00DE2E4E" w:rsidRPr="00DE2E4E" w:rsidRDefault="00DE2E4E" w:rsidP="000C0932">
            <w:pPr>
              <w:numPr>
                <w:ilvl w:val="0"/>
                <w:numId w:val="3"/>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1 Manuel de procédures du PEV pour les</w:t>
            </w:r>
            <w:r>
              <w:rPr>
                <w:rFonts w:cstheme="minorHAnsi"/>
                <w:sz w:val="18"/>
                <w:szCs w:val="20"/>
              </w:rPr>
              <w:t xml:space="preserve"> S</w:t>
            </w:r>
            <w:r w:rsidRPr="00DE2E4E">
              <w:rPr>
                <w:rFonts w:cstheme="minorHAnsi"/>
                <w:sz w:val="18"/>
                <w:szCs w:val="20"/>
              </w:rPr>
              <w:t>ections Vaccination, Approvisionnement et Logistique, Plaidoyer et Communication</w:t>
            </w:r>
          </w:p>
          <w:p w:rsidR="00DE2E4E" w:rsidRPr="00DE2E4E" w:rsidRDefault="00DE2E4E" w:rsidP="000C0932">
            <w:pPr>
              <w:numPr>
                <w:ilvl w:val="0"/>
                <w:numId w:val="3"/>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 xml:space="preserve">1 réunion hebdomadaire </w:t>
            </w:r>
            <w:r>
              <w:rPr>
                <w:rFonts w:cstheme="minorHAnsi"/>
                <w:sz w:val="18"/>
                <w:szCs w:val="20"/>
              </w:rPr>
              <w:t>avec les C</w:t>
            </w:r>
            <w:r w:rsidRPr="00DE2E4E">
              <w:rPr>
                <w:rFonts w:cstheme="minorHAnsi"/>
                <w:sz w:val="18"/>
                <w:szCs w:val="20"/>
              </w:rPr>
              <w:t xml:space="preserve">hefs de </w:t>
            </w:r>
            <w:r>
              <w:rPr>
                <w:rFonts w:cstheme="minorHAnsi"/>
                <w:sz w:val="18"/>
                <w:szCs w:val="20"/>
              </w:rPr>
              <w:t>S</w:t>
            </w:r>
            <w:r w:rsidRPr="00DE2E4E">
              <w:rPr>
                <w:rFonts w:cstheme="minorHAnsi"/>
                <w:sz w:val="18"/>
                <w:szCs w:val="20"/>
              </w:rPr>
              <w:t>ections réalisée et documentée</w:t>
            </w:r>
          </w:p>
          <w:p w:rsidR="00DE2E4E" w:rsidRPr="00DE2E4E" w:rsidRDefault="00DE2E4E" w:rsidP="000C0932">
            <w:pPr>
              <w:numPr>
                <w:ilvl w:val="0"/>
                <w:numId w:val="3"/>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 xml:space="preserve">1 appel téléphonique hebdomadaire avec les </w:t>
            </w:r>
            <w:r>
              <w:rPr>
                <w:rFonts w:cstheme="minorHAnsi"/>
                <w:sz w:val="18"/>
                <w:szCs w:val="20"/>
              </w:rPr>
              <w:t>R</w:t>
            </w:r>
            <w:r w:rsidRPr="00DE2E4E">
              <w:rPr>
                <w:rFonts w:cstheme="minorHAnsi"/>
                <w:sz w:val="18"/>
                <w:szCs w:val="20"/>
              </w:rPr>
              <w:t>esponsables PEV au niveau DSR réalisé et documenté</w:t>
            </w:r>
          </w:p>
          <w:p w:rsidR="00DE2E4E" w:rsidRPr="00DE2E4E" w:rsidRDefault="00DE2E4E" w:rsidP="000C0932">
            <w:pPr>
              <w:numPr>
                <w:ilvl w:val="0"/>
                <w:numId w:val="3"/>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 xml:space="preserve">1 tableau de suivi de l’ensemble des livrables des </w:t>
            </w:r>
            <w:r>
              <w:rPr>
                <w:rFonts w:cstheme="minorHAnsi"/>
                <w:sz w:val="18"/>
                <w:szCs w:val="20"/>
              </w:rPr>
              <w:t>S</w:t>
            </w:r>
            <w:r w:rsidRPr="00DE2E4E">
              <w:rPr>
                <w:rFonts w:cstheme="minorHAnsi"/>
                <w:sz w:val="18"/>
                <w:szCs w:val="20"/>
              </w:rPr>
              <w:t>ections de la SDV</w:t>
            </w:r>
          </w:p>
          <w:p w:rsidR="00DE2E4E" w:rsidRPr="00DE2E4E" w:rsidRDefault="00DE2E4E" w:rsidP="000C0932">
            <w:pPr>
              <w:spacing w:after="60"/>
              <w:ind w:left="32"/>
              <w:rPr>
                <w:rFonts w:cstheme="minorHAnsi"/>
                <w:b/>
                <w:sz w:val="18"/>
                <w:szCs w:val="20"/>
              </w:rPr>
            </w:pPr>
            <w:r w:rsidRPr="00DE2E4E">
              <w:rPr>
                <w:rFonts w:cstheme="minorHAnsi"/>
                <w:b/>
                <w:sz w:val="18"/>
                <w:szCs w:val="20"/>
              </w:rPr>
              <w:t>Indicateurs de résultat :</w:t>
            </w:r>
          </w:p>
          <w:p w:rsidR="00DE2E4E" w:rsidRPr="00DE2E4E" w:rsidRDefault="00DE2E4E" w:rsidP="000C0932">
            <w:pPr>
              <w:numPr>
                <w:ilvl w:val="0"/>
                <w:numId w:val="3"/>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 xml:space="preserve">% de réalisation </w:t>
            </w:r>
            <w:r>
              <w:rPr>
                <w:rFonts w:cstheme="minorHAnsi"/>
                <w:sz w:val="18"/>
                <w:szCs w:val="20"/>
              </w:rPr>
              <w:t>des objectifs de l’ensemble des S</w:t>
            </w:r>
            <w:r w:rsidRPr="00DE2E4E">
              <w:rPr>
                <w:rFonts w:cstheme="minorHAnsi"/>
                <w:sz w:val="18"/>
                <w:szCs w:val="20"/>
              </w:rPr>
              <w:t>ections</w:t>
            </w:r>
            <w:r w:rsidRPr="00DE2E4E">
              <w:rPr>
                <w:rFonts w:cstheme="minorHAnsi"/>
                <w:sz w:val="18"/>
                <w:szCs w:val="20"/>
              </w:rPr>
              <w:t xml:space="preserve"> </w:t>
            </w:r>
            <w:r w:rsidRPr="00DE2E4E">
              <w:rPr>
                <w:rFonts w:cstheme="minorHAnsi"/>
                <w:sz w:val="18"/>
                <w:szCs w:val="20"/>
              </w:rPr>
              <w:t>placée</w:t>
            </w:r>
            <w:r>
              <w:rPr>
                <w:rFonts w:cstheme="minorHAnsi"/>
                <w:sz w:val="18"/>
                <w:szCs w:val="20"/>
              </w:rPr>
              <w:t>s sous s</w:t>
            </w:r>
            <w:r w:rsidRPr="00DE2E4E">
              <w:rPr>
                <w:rFonts w:cstheme="minorHAnsi"/>
                <w:sz w:val="18"/>
                <w:szCs w:val="20"/>
              </w:rPr>
              <w:t xml:space="preserve">a </w:t>
            </w:r>
            <w:r>
              <w:rPr>
                <w:rFonts w:cstheme="minorHAnsi"/>
                <w:sz w:val="18"/>
                <w:szCs w:val="20"/>
              </w:rPr>
              <w:t>r</w:t>
            </w:r>
            <w:r w:rsidRPr="00DE2E4E">
              <w:rPr>
                <w:rFonts w:cstheme="minorHAnsi"/>
                <w:sz w:val="18"/>
                <w:szCs w:val="20"/>
              </w:rPr>
              <w:t>esponsabilité</w:t>
            </w:r>
          </w:p>
          <w:p w:rsidR="00DE2E4E" w:rsidRPr="00DE2E4E" w:rsidRDefault="00DE2E4E" w:rsidP="000C0932">
            <w:pPr>
              <w:numPr>
                <w:ilvl w:val="0"/>
                <w:numId w:val="3"/>
              </w:numPr>
              <w:tabs>
                <w:tab w:val="clear" w:pos="720"/>
                <w:tab w:val="num" w:pos="173"/>
              </w:tabs>
              <w:spacing w:after="60" w:line="240" w:lineRule="auto"/>
              <w:ind w:left="173" w:hanging="141"/>
              <w:rPr>
                <w:rFonts w:cstheme="minorHAnsi"/>
                <w:sz w:val="18"/>
                <w:szCs w:val="20"/>
              </w:rPr>
            </w:pPr>
            <w:r w:rsidRPr="00DE2E4E">
              <w:rPr>
                <w:rFonts w:cstheme="minorHAnsi"/>
                <w:sz w:val="18"/>
                <w:szCs w:val="20"/>
              </w:rPr>
              <w:t>% des activités programmées effectivement réalisées</w:t>
            </w:r>
          </w:p>
        </w:tc>
      </w:tr>
    </w:tbl>
    <w:p w:rsidR="000C0932" w:rsidRDefault="000C0932" w:rsidP="000C0932">
      <w:pPr>
        <w:spacing w:after="0" w:line="276" w:lineRule="auto"/>
        <w:rPr>
          <w:rFonts w:cstheme="minorHAnsi"/>
          <w:b/>
          <w:sz w:val="18"/>
          <w:szCs w:val="20"/>
        </w:rPr>
      </w:pPr>
      <w:r>
        <w:rPr>
          <w:rFonts w:cstheme="minorHAnsi"/>
          <w:b/>
          <w:sz w:val="18"/>
          <w:szCs w:val="20"/>
        </w:rPr>
        <w:t>PRESIDENCE DE LA REPUBLIQUE</w:t>
      </w:r>
    </w:p>
    <w:p w:rsidR="000C0932" w:rsidRDefault="000C0932" w:rsidP="000C0932">
      <w:pPr>
        <w:spacing w:after="0" w:line="276" w:lineRule="auto"/>
        <w:rPr>
          <w:rFonts w:cstheme="minorHAnsi"/>
          <w:b/>
          <w:sz w:val="18"/>
          <w:szCs w:val="20"/>
        </w:rPr>
      </w:pPr>
      <w:r w:rsidRPr="002B2603">
        <w:rPr>
          <w:rFonts w:cstheme="minorHAnsi"/>
          <w:b/>
          <w:sz w:val="18"/>
          <w:szCs w:val="20"/>
        </w:rPr>
        <w:t>MINISTERE DE LA SANTE PUBLIQUE</w:t>
      </w:r>
    </w:p>
    <w:p w:rsidR="000C0932" w:rsidRPr="002B2603" w:rsidRDefault="000C0932" w:rsidP="000C0932">
      <w:pPr>
        <w:spacing w:after="0" w:line="276" w:lineRule="auto"/>
        <w:rPr>
          <w:rFonts w:cstheme="minorHAnsi"/>
          <w:b/>
          <w:sz w:val="18"/>
          <w:szCs w:val="20"/>
        </w:rPr>
      </w:pPr>
      <w:r>
        <w:rPr>
          <w:rFonts w:cstheme="minorHAnsi"/>
          <w:b/>
          <w:sz w:val="18"/>
          <w:szCs w:val="20"/>
        </w:rPr>
        <w:t>DIRECTION GENERALE</w:t>
      </w:r>
    </w:p>
    <w:p w:rsidR="000C0932" w:rsidRDefault="000C0932" w:rsidP="000C0932">
      <w:pPr>
        <w:spacing w:after="0" w:line="276" w:lineRule="auto"/>
        <w:rPr>
          <w:rFonts w:cstheme="minorHAnsi"/>
          <w:b/>
          <w:sz w:val="18"/>
          <w:szCs w:val="20"/>
        </w:rPr>
      </w:pPr>
      <w:r>
        <w:rPr>
          <w:rFonts w:cstheme="minorHAnsi"/>
          <w:b/>
          <w:sz w:val="18"/>
          <w:szCs w:val="20"/>
        </w:rPr>
        <w:t>DIRECTION DE LA SANTE DE LA REPRODUCTION ET DE LA VACCINATION</w:t>
      </w:r>
    </w:p>
    <w:p w:rsidR="000C0932" w:rsidRDefault="000C0932" w:rsidP="000C0932">
      <w:pPr>
        <w:spacing w:after="0" w:line="276" w:lineRule="auto"/>
        <w:rPr>
          <w:rFonts w:cstheme="minorHAnsi"/>
          <w:b/>
          <w:sz w:val="18"/>
          <w:szCs w:val="20"/>
        </w:rPr>
      </w:pPr>
      <w:r w:rsidRPr="002B2603">
        <w:rPr>
          <w:rFonts w:cstheme="minorHAnsi"/>
          <w:b/>
          <w:sz w:val="18"/>
          <w:szCs w:val="20"/>
        </w:rPr>
        <w:t xml:space="preserve">SOUS DIRECTION DE LA VACCINATION </w:t>
      </w:r>
    </w:p>
    <w:p w:rsidR="000C0932" w:rsidRDefault="000C0932" w:rsidP="000C0932"/>
    <w:p w:rsidR="000C0932" w:rsidRPr="00074662" w:rsidRDefault="000C0932" w:rsidP="000C0932">
      <w:pPr>
        <w:ind w:left="2124" w:firstLine="708"/>
        <w:rPr>
          <w:sz w:val="24"/>
          <w:szCs w:val="24"/>
        </w:rPr>
      </w:pPr>
      <w:r w:rsidRPr="00074662">
        <w:rPr>
          <w:sz w:val="24"/>
          <w:szCs w:val="24"/>
        </w:rPr>
        <w:t>Profil de poste</w:t>
      </w:r>
    </w:p>
    <w:p w:rsidR="000C0932" w:rsidRDefault="000C0932" w:rsidP="000C0932"/>
    <w:p w:rsidR="00DE2E4E" w:rsidRPr="00934C09" w:rsidRDefault="00DE2E4E" w:rsidP="00DE2E4E">
      <w:pPr>
        <w:spacing w:after="60"/>
        <w:ind w:left="1871"/>
        <w:rPr>
          <w:rFonts w:cstheme="minorHAnsi"/>
          <w:b/>
          <w:color w:val="FFFFFF" w:themeColor="background1"/>
          <w:sz w:val="18"/>
          <w:szCs w:val="20"/>
        </w:rPr>
      </w:pPr>
      <w:r w:rsidRPr="00934C09">
        <w:rPr>
          <w:rFonts w:cstheme="minorHAnsi"/>
          <w:b/>
          <w:color w:val="FFFFFF" w:themeColor="background1"/>
          <w:sz w:val="18"/>
          <w:szCs w:val="20"/>
        </w:rPr>
        <w:t>STERE DE LA SANTE PUBLIQUE</w:t>
      </w:r>
    </w:p>
    <w:p w:rsidR="00663A0F" w:rsidRDefault="00DE2E4E" w:rsidP="00DE2E4E">
      <w:r w:rsidRPr="00934C09">
        <w:rPr>
          <w:rFonts w:cstheme="minorHAnsi"/>
          <w:b/>
          <w:color w:val="FFFFFF" w:themeColor="background1"/>
          <w:sz w:val="18"/>
          <w:szCs w:val="20"/>
        </w:rPr>
        <w:t>SOUS DIRECTION DE LA VACCINATION –</w:t>
      </w:r>
      <w:r>
        <w:rPr>
          <w:rFonts w:cstheme="minorHAnsi"/>
          <w:b/>
          <w:color w:val="FFFFFF" w:themeColor="background1"/>
          <w:sz w:val="18"/>
          <w:szCs w:val="20"/>
        </w:rPr>
        <w:t xml:space="preserve"> RESPONSABLEDU SERVICE DES OPERATIONS VACCINATION</w:t>
      </w:r>
    </w:p>
    <w:sectPr w:rsidR="00663A0F" w:rsidSect="00663A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0656"/>
    <w:multiLevelType w:val="hybridMultilevel"/>
    <w:tmpl w:val="9F865D70"/>
    <w:lvl w:ilvl="0" w:tplc="2A40246C">
      <w:start w:val="1"/>
      <w:numFmt w:val="bullet"/>
      <w:lvlText w:val="•"/>
      <w:lvlJc w:val="left"/>
      <w:pPr>
        <w:tabs>
          <w:tab w:val="num" w:pos="720"/>
        </w:tabs>
        <w:ind w:left="720" w:hanging="360"/>
      </w:pPr>
      <w:rPr>
        <w:rFonts w:ascii="Arial" w:hAnsi="Arial" w:hint="default"/>
      </w:rPr>
    </w:lvl>
    <w:lvl w:ilvl="1" w:tplc="ACB8AA66" w:tentative="1">
      <w:start w:val="1"/>
      <w:numFmt w:val="bullet"/>
      <w:lvlText w:val="•"/>
      <w:lvlJc w:val="left"/>
      <w:pPr>
        <w:tabs>
          <w:tab w:val="num" w:pos="1440"/>
        </w:tabs>
        <w:ind w:left="1440" w:hanging="360"/>
      </w:pPr>
      <w:rPr>
        <w:rFonts w:ascii="Arial" w:hAnsi="Arial" w:hint="default"/>
      </w:rPr>
    </w:lvl>
    <w:lvl w:ilvl="2" w:tplc="B11CFDB4" w:tentative="1">
      <w:start w:val="1"/>
      <w:numFmt w:val="bullet"/>
      <w:lvlText w:val="•"/>
      <w:lvlJc w:val="left"/>
      <w:pPr>
        <w:tabs>
          <w:tab w:val="num" w:pos="2160"/>
        </w:tabs>
        <w:ind w:left="2160" w:hanging="360"/>
      </w:pPr>
      <w:rPr>
        <w:rFonts w:ascii="Arial" w:hAnsi="Arial" w:hint="default"/>
      </w:rPr>
    </w:lvl>
    <w:lvl w:ilvl="3" w:tplc="76203A2A" w:tentative="1">
      <w:start w:val="1"/>
      <w:numFmt w:val="bullet"/>
      <w:lvlText w:val="•"/>
      <w:lvlJc w:val="left"/>
      <w:pPr>
        <w:tabs>
          <w:tab w:val="num" w:pos="2880"/>
        </w:tabs>
        <w:ind w:left="2880" w:hanging="360"/>
      </w:pPr>
      <w:rPr>
        <w:rFonts w:ascii="Arial" w:hAnsi="Arial" w:hint="default"/>
      </w:rPr>
    </w:lvl>
    <w:lvl w:ilvl="4" w:tplc="E1F8A158" w:tentative="1">
      <w:start w:val="1"/>
      <w:numFmt w:val="bullet"/>
      <w:lvlText w:val="•"/>
      <w:lvlJc w:val="left"/>
      <w:pPr>
        <w:tabs>
          <w:tab w:val="num" w:pos="3600"/>
        </w:tabs>
        <w:ind w:left="3600" w:hanging="360"/>
      </w:pPr>
      <w:rPr>
        <w:rFonts w:ascii="Arial" w:hAnsi="Arial" w:hint="default"/>
      </w:rPr>
    </w:lvl>
    <w:lvl w:ilvl="5" w:tplc="46D0155E" w:tentative="1">
      <w:start w:val="1"/>
      <w:numFmt w:val="bullet"/>
      <w:lvlText w:val="•"/>
      <w:lvlJc w:val="left"/>
      <w:pPr>
        <w:tabs>
          <w:tab w:val="num" w:pos="4320"/>
        </w:tabs>
        <w:ind w:left="4320" w:hanging="360"/>
      </w:pPr>
      <w:rPr>
        <w:rFonts w:ascii="Arial" w:hAnsi="Arial" w:hint="default"/>
      </w:rPr>
    </w:lvl>
    <w:lvl w:ilvl="6" w:tplc="1494BCCC" w:tentative="1">
      <w:start w:val="1"/>
      <w:numFmt w:val="bullet"/>
      <w:lvlText w:val="•"/>
      <w:lvlJc w:val="left"/>
      <w:pPr>
        <w:tabs>
          <w:tab w:val="num" w:pos="5040"/>
        </w:tabs>
        <w:ind w:left="5040" w:hanging="360"/>
      </w:pPr>
      <w:rPr>
        <w:rFonts w:ascii="Arial" w:hAnsi="Arial" w:hint="default"/>
      </w:rPr>
    </w:lvl>
    <w:lvl w:ilvl="7" w:tplc="85DE047E" w:tentative="1">
      <w:start w:val="1"/>
      <w:numFmt w:val="bullet"/>
      <w:lvlText w:val="•"/>
      <w:lvlJc w:val="left"/>
      <w:pPr>
        <w:tabs>
          <w:tab w:val="num" w:pos="5760"/>
        </w:tabs>
        <w:ind w:left="5760" w:hanging="360"/>
      </w:pPr>
      <w:rPr>
        <w:rFonts w:ascii="Arial" w:hAnsi="Arial" w:hint="default"/>
      </w:rPr>
    </w:lvl>
    <w:lvl w:ilvl="8" w:tplc="A36293FE" w:tentative="1">
      <w:start w:val="1"/>
      <w:numFmt w:val="bullet"/>
      <w:lvlText w:val="•"/>
      <w:lvlJc w:val="left"/>
      <w:pPr>
        <w:tabs>
          <w:tab w:val="num" w:pos="6480"/>
        </w:tabs>
        <w:ind w:left="6480" w:hanging="360"/>
      </w:pPr>
      <w:rPr>
        <w:rFonts w:ascii="Arial" w:hAnsi="Arial" w:hint="default"/>
      </w:rPr>
    </w:lvl>
  </w:abstractNum>
  <w:abstractNum w:abstractNumId="1">
    <w:nsid w:val="26A551AA"/>
    <w:multiLevelType w:val="hybridMultilevel"/>
    <w:tmpl w:val="7EAAE178"/>
    <w:lvl w:ilvl="0" w:tplc="46381E44">
      <w:start w:val="1"/>
      <w:numFmt w:val="bullet"/>
      <w:lvlText w:val="•"/>
      <w:lvlJc w:val="left"/>
      <w:pPr>
        <w:tabs>
          <w:tab w:val="num" w:pos="720"/>
        </w:tabs>
        <w:ind w:left="720" w:hanging="360"/>
      </w:pPr>
      <w:rPr>
        <w:rFonts w:ascii="Arial" w:hAnsi="Arial" w:hint="default"/>
      </w:rPr>
    </w:lvl>
    <w:lvl w:ilvl="1" w:tplc="93886388" w:tentative="1">
      <w:start w:val="1"/>
      <w:numFmt w:val="bullet"/>
      <w:lvlText w:val="•"/>
      <w:lvlJc w:val="left"/>
      <w:pPr>
        <w:tabs>
          <w:tab w:val="num" w:pos="1440"/>
        </w:tabs>
        <w:ind w:left="1440" w:hanging="360"/>
      </w:pPr>
      <w:rPr>
        <w:rFonts w:ascii="Arial" w:hAnsi="Arial" w:hint="default"/>
      </w:rPr>
    </w:lvl>
    <w:lvl w:ilvl="2" w:tplc="B7224476" w:tentative="1">
      <w:start w:val="1"/>
      <w:numFmt w:val="bullet"/>
      <w:lvlText w:val="•"/>
      <w:lvlJc w:val="left"/>
      <w:pPr>
        <w:tabs>
          <w:tab w:val="num" w:pos="2160"/>
        </w:tabs>
        <w:ind w:left="2160" w:hanging="360"/>
      </w:pPr>
      <w:rPr>
        <w:rFonts w:ascii="Arial" w:hAnsi="Arial" w:hint="default"/>
      </w:rPr>
    </w:lvl>
    <w:lvl w:ilvl="3" w:tplc="E922678A" w:tentative="1">
      <w:start w:val="1"/>
      <w:numFmt w:val="bullet"/>
      <w:lvlText w:val="•"/>
      <w:lvlJc w:val="left"/>
      <w:pPr>
        <w:tabs>
          <w:tab w:val="num" w:pos="2880"/>
        </w:tabs>
        <w:ind w:left="2880" w:hanging="360"/>
      </w:pPr>
      <w:rPr>
        <w:rFonts w:ascii="Arial" w:hAnsi="Arial" w:hint="default"/>
      </w:rPr>
    </w:lvl>
    <w:lvl w:ilvl="4" w:tplc="840C4BAA" w:tentative="1">
      <w:start w:val="1"/>
      <w:numFmt w:val="bullet"/>
      <w:lvlText w:val="•"/>
      <w:lvlJc w:val="left"/>
      <w:pPr>
        <w:tabs>
          <w:tab w:val="num" w:pos="3600"/>
        </w:tabs>
        <w:ind w:left="3600" w:hanging="360"/>
      </w:pPr>
      <w:rPr>
        <w:rFonts w:ascii="Arial" w:hAnsi="Arial" w:hint="default"/>
      </w:rPr>
    </w:lvl>
    <w:lvl w:ilvl="5" w:tplc="25EC54F2" w:tentative="1">
      <w:start w:val="1"/>
      <w:numFmt w:val="bullet"/>
      <w:lvlText w:val="•"/>
      <w:lvlJc w:val="left"/>
      <w:pPr>
        <w:tabs>
          <w:tab w:val="num" w:pos="4320"/>
        </w:tabs>
        <w:ind w:left="4320" w:hanging="360"/>
      </w:pPr>
      <w:rPr>
        <w:rFonts w:ascii="Arial" w:hAnsi="Arial" w:hint="default"/>
      </w:rPr>
    </w:lvl>
    <w:lvl w:ilvl="6" w:tplc="240C3ED6" w:tentative="1">
      <w:start w:val="1"/>
      <w:numFmt w:val="bullet"/>
      <w:lvlText w:val="•"/>
      <w:lvlJc w:val="left"/>
      <w:pPr>
        <w:tabs>
          <w:tab w:val="num" w:pos="5040"/>
        </w:tabs>
        <w:ind w:left="5040" w:hanging="360"/>
      </w:pPr>
      <w:rPr>
        <w:rFonts w:ascii="Arial" w:hAnsi="Arial" w:hint="default"/>
      </w:rPr>
    </w:lvl>
    <w:lvl w:ilvl="7" w:tplc="0BF03794" w:tentative="1">
      <w:start w:val="1"/>
      <w:numFmt w:val="bullet"/>
      <w:lvlText w:val="•"/>
      <w:lvlJc w:val="left"/>
      <w:pPr>
        <w:tabs>
          <w:tab w:val="num" w:pos="5760"/>
        </w:tabs>
        <w:ind w:left="5760" w:hanging="360"/>
      </w:pPr>
      <w:rPr>
        <w:rFonts w:ascii="Arial" w:hAnsi="Arial" w:hint="default"/>
      </w:rPr>
    </w:lvl>
    <w:lvl w:ilvl="8" w:tplc="B6F0A6D6" w:tentative="1">
      <w:start w:val="1"/>
      <w:numFmt w:val="bullet"/>
      <w:lvlText w:val="•"/>
      <w:lvlJc w:val="left"/>
      <w:pPr>
        <w:tabs>
          <w:tab w:val="num" w:pos="6480"/>
        </w:tabs>
        <w:ind w:left="6480" w:hanging="360"/>
      </w:pPr>
      <w:rPr>
        <w:rFonts w:ascii="Arial" w:hAnsi="Arial" w:hint="default"/>
      </w:rPr>
    </w:lvl>
  </w:abstractNum>
  <w:abstractNum w:abstractNumId="2">
    <w:nsid w:val="2A6F229E"/>
    <w:multiLevelType w:val="hybridMultilevel"/>
    <w:tmpl w:val="8C003EE0"/>
    <w:lvl w:ilvl="0" w:tplc="6FC8EE12">
      <w:start w:val="1"/>
      <w:numFmt w:val="bullet"/>
      <w:lvlText w:val="•"/>
      <w:lvlJc w:val="left"/>
      <w:pPr>
        <w:tabs>
          <w:tab w:val="num" w:pos="720"/>
        </w:tabs>
        <w:ind w:left="720" w:hanging="360"/>
      </w:pPr>
      <w:rPr>
        <w:rFonts w:ascii="Arial" w:hAnsi="Arial" w:hint="default"/>
      </w:rPr>
    </w:lvl>
    <w:lvl w:ilvl="1" w:tplc="BB24F06E" w:tentative="1">
      <w:start w:val="1"/>
      <w:numFmt w:val="bullet"/>
      <w:lvlText w:val="•"/>
      <w:lvlJc w:val="left"/>
      <w:pPr>
        <w:tabs>
          <w:tab w:val="num" w:pos="1440"/>
        </w:tabs>
        <w:ind w:left="1440" w:hanging="360"/>
      </w:pPr>
      <w:rPr>
        <w:rFonts w:ascii="Arial" w:hAnsi="Arial" w:hint="default"/>
      </w:rPr>
    </w:lvl>
    <w:lvl w:ilvl="2" w:tplc="3A923FC8" w:tentative="1">
      <w:start w:val="1"/>
      <w:numFmt w:val="bullet"/>
      <w:lvlText w:val="•"/>
      <w:lvlJc w:val="left"/>
      <w:pPr>
        <w:tabs>
          <w:tab w:val="num" w:pos="2160"/>
        </w:tabs>
        <w:ind w:left="2160" w:hanging="360"/>
      </w:pPr>
      <w:rPr>
        <w:rFonts w:ascii="Arial" w:hAnsi="Arial" w:hint="default"/>
      </w:rPr>
    </w:lvl>
    <w:lvl w:ilvl="3" w:tplc="329ABC1E" w:tentative="1">
      <w:start w:val="1"/>
      <w:numFmt w:val="bullet"/>
      <w:lvlText w:val="•"/>
      <w:lvlJc w:val="left"/>
      <w:pPr>
        <w:tabs>
          <w:tab w:val="num" w:pos="2880"/>
        </w:tabs>
        <w:ind w:left="2880" w:hanging="360"/>
      </w:pPr>
      <w:rPr>
        <w:rFonts w:ascii="Arial" w:hAnsi="Arial" w:hint="default"/>
      </w:rPr>
    </w:lvl>
    <w:lvl w:ilvl="4" w:tplc="768A2E8C" w:tentative="1">
      <w:start w:val="1"/>
      <w:numFmt w:val="bullet"/>
      <w:lvlText w:val="•"/>
      <w:lvlJc w:val="left"/>
      <w:pPr>
        <w:tabs>
          <w:tab w:val="num" w:pos="3600"/>
        </w:tabs>
        <w:ind w:left="3600" w:hanging="360"/>
      </w:pPr>
      <w:rPr>
        <w:rFonts w:ascii="Arial" w:hAnsi="Arial" w:hint="default"/>
      </w:rPr>
    </w:lvl>
    <w:lvl w:ilvl="5" w:tplc="2FFAD4BA" w:tentative="1">
      <w:start w:val="1"/>
      <w:numFmt w:val="bullet"/>
      <w:lvlText w:val="•"/>
      <w:lvlJc w:val="left"/>
      <w:pPr>
        <w:tabs>
          <w:tab w:val="num" w:pos="4320"/>
        </w:tabs>
        <w:ind w:left="4320" w:hanging="360"/>
      </w:pPr>
      <w:rPr>
        <w:rFonts w:ascii="Arial" w:hAnsi="Arial" w:hint="default"/>
      </w:rPr>
    </w:lvl>
    <w:lvl w:ilvl="6" w:tplc="6F684D94" w:tentative="1">
      <w:start w:val="1"/>
      <w:numFmt w:val="bullet"/>
      <w:lvlText w:val="•"/>
      <w:lvlJc w:val="left"/>
      <w:pPr>
        <w:tabs>
          <w:tab w:val="num" w:pos="5040"/>
        </w:tabs>
        <w:ind w:left="5040" w:hanging="360"/>
      </w:pPr>
      <w:rPr>
        <w:rFonts w:ascii="Arial" w:hAnsi="Arial" w:hint="default"/>
      </w:rPr>
    </w:lvl>
    <w:lvl w:ilvl="7" w:tplc="78DAAFB4" w:tentative="1">
      <w:start w:val="1"/>
      <w:numFmt w:val="bullet"/>
      <w:lvlText w:val="•"/>
      <w:lvlJc w:val="left"/>
      <w:pPr>
        <w:tabs>
          <w:tab w:val="num" w:pos="5760"/>
        </w:tabs>
        <w:ind w:left="5760" w:hanging="360"/>
      </w:pPr>
      <w:rPr>
        <w:rFonts w:ascii="Arial" w:hAnsi="Arial" w:hint="default"/>
      </w:rPr>
    </w:lvl>
    <w:lvl w:ilvl="8" w:tplc="35766E7A" w:tentative="1">
      <w:start w:val="1"/>
      <w:numFmt w:val="bullet"/>
      <w:lvlText w:val="•"/>
      <w:lvlJc w:val="left"/>
      <w:pPr>
        <w:tabs>
          <w:tab w:val="num" w:pos="6480"/>
        </w:tabs>
        <w:ind w:left="6480" w:hanging="360"/>
      </w:pPr>
      <w:rPr>
        <w:rFonts w:ascii="Arial" w:hAnsi="Arial" w:hint="default"/>
      </w:rPr>
    </w:lvl>
  </w:abstractNum>
  <w:abstractNum w:abstractNumId="3">
    <w:nsid w:val="2CC134AF"/>
    <w:multiLevelType w:val="hybridMultilevel"/>
    <w:tmpl w:val="D1565D50"/>
    <w:lvl w:ilvl="0" w:tplc="407098B4">
      <w:start w:val="1"/>
      <w:numFmt w:val="bullet"/>
      <w:lvlText w:val="•"/>
      <w:lvlJc w:val="left"/>
      <w:pPr>
        <w:tabs>
          <w:tab w:val="num" w:pos="720"/>
        </w:tabs>
        <w:ind w:left="720" w:hanging="360"/>
      </w:pPr>
      <w:rPr>
        <w:rFonts w:ascii="Arial" w:hAnsi="Arial" w:hint="default"/>
      </w:rPr>
    </w:lvl>
    <w:lvl w:ilvl="1" w:tplc="BD305036" w:tentative="1">
      <w:start w:val="1"/>
      <w:numFmt w:val="bullet"/>
      <w:lvlText w:val="•"/>
      <w:lvlJc w:val="left"/>
      <w:pPr>
        <w:tabs>
          <w:tab w:val="num" w:pos="1440"/>
        </w:tabs>
        <w:ind w:left="1440" w:hanging="360"/>
      </w:pPr>
      <w:rPr>
        <w:rFonts w:ascii="Arial" w:hAnsi="Arial" w:hint="default"/>
      </w:rPr>
    </w:lvl>
    <w:lvl w:ilvl="2" w:tplc="832494B0" w:tentative="1">
      <w:start w:val="1"/>
      <w:numFmt w:val="bullet"/>
      <w:lvlText w:val="•"/>
      <w:lvlJc w:val="left"/>
      <w:pPr>
        <w:tabs>
          <w:tab w:val="num" w:pos="2160"/>
        </w:tabs>
        <w:ind w:left="2160" w:hanging="360"/>
      </w:pPr>
      <w:rPr>
        <w:rFonts w:ascii="Arial" w:hAnsi="Arial" w:hint="default"/>
      </w:rPr>
    </w:lvl>
    <w:lvl w:ilvl="3" w:tplc="C3D8CDF8" w:tentative="1">
      <w:start w:val="1"/>
      <w:numFmt w:val="bullet"/>
      <w:lvlText w:val="•"/>
      <w:lvlJc w:val="left"/>
      <w:pPr>
        <w:tabs>
          <w:tab w:val="num" w:pos="2880"/>
        </w:tabs>
        <w:ind w:left="2880" w:hanging="360"/>
      </w:pPr>
      <w:rPr>
        <w:rFonts w:ascii="Arial" w:hAnsi="Arial" w:hint="default"/>
      </w:rPr>
    </w:lvl>
    <w:lvl w:ilvl="4" w:tplc="4BDCB988" w:tentative="1">
      <w:start w:val="1"/>
      <w:numFmt w:val="bullet"/>
      <w:lvlText w:val="•"/>
      <w:lvlJc w:val="left"/>
      <w:pPr>
        <w:tabs>
          <w:tab w:val="num" w:pos="3600"/>
        </w:tabs>
        <w:ind w:left="3600" w:hanging="360"/>
      </w:pPr>
      <w:rPr>
        <w:rFonts w:ascii="Arial" w:hAnsi="Arial" w:hint="default"/>
      </w:rPr>
    </w:lvl>
    <w:lvl w:ilvl="5" w:tplc="3C644EE4" w:tentative="1">
      <w:start w:val="1"/>
      <w:numFmt w:val="bullet"/>
      <w:lvlText w:val="•"/>
      <w:lvlJc w:val="left"/>
      <w:pPr>
        <w:tabs>
          <w:tab w:val="num" w:pos="4320"/>
        </w:tabs>
        <w:ind w:left="4320" w:hanging="360"/>
      </w:pPr>
      <w:rPr>
        <w:rFonts w:ascii="Arial" w:hAnsi="Arial" w:hint="default"/>
      </w:rPr>
    </w:lvl>
    <w:lvl w:ilvl="6" w:tplc="E2F42B4A" w:tentative="1">
      <w:start w:val="1"/>
      <w:numFmt w:val="bullet"/>
      <w:lvlText w:val="•"/>
      <w:lvlJc w:val="left"/>
      <w:pPr>
        <w:tabs>
          <w:tab w:val="num" w:pos="5040"/>
        </w:tabs>
        <w:ind w:left="5040" w:hanging="360"/>
      </w:pPr>
      <w:rPr>
        <w:rFonts w:ascii="Arial" w:hAnsi="Arial" w:hint="default"/>
      </w:rPr>
    </w:lvl>
    <w:lvl w:ilvl="7" w:tplc="0EAE867C" w:tentative="1">
      <w:start w:val="1"/>
      <w:numFmt w:val="bullet"/>
      <w:lvlText w:val="•"/>
      <w:lvlJc w:val="left"/>
      <w:pPr>
        <w:tabs>
          <w:tab w:val="num" w:pos="5760"/>
        </w:tabs>
        <w:ind w:left="5760" w:hanging="360"/>
      </w:pPr>
      <w:rPr>
        <w:rFonts w:ascii="Arial" w:hAnsi="Arial" w:hint="default"/>
      </w:rPr>
    </w:lvl>
    <w:lvl w:ilvl="8" w:tplc="A622EFB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DE2E4E"/>
    <w:rsid w:val="000C0932"/>
    <w:rsid w:val="00663A0F"/>
    <w:rsid w:val="009E5C4D"/>
    <w:rsid w:val="00D17A16"/>
    <w:rsid w:val="00DE2E4E"/>
    <w:rsid w:val="00E90B1A"/>
    <w:rsid w:val="00F825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E4E"/>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E2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E2E4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385</Words>
  <Characters>2120</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fortitudem et honorem</dc:creator>
  <cp:lastModifiedBy>fortitudem et honorem</cp:lastModifiedBy>
  <cp:revision>2</cp:revision>
  <dcterms:created xsi:type="dcterms:W3CDTF">2019-03-07T15:58:00Z</dcterms:created>
  <dcterms:modified xsi:type="dcterms:W3CDTF">2019-03-07T20:18:00Z</dcterms:modified>
</cp:coreProperties>
</file>