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F3" w:rsidRDefault="00F25FF3" w:rsidP="00F25FF3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PRESIDENCE DE LA REPUBLIQUE</w:t>
      </w:r>
    </w:p>
    <w:p w:rsidR="00F25FF3" w:rsidRDefault="00F25FF3" w:rsidP="00F25FF3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>MINISTERE DE LA SANTE PUBLIQUE</w:t>
      </w:r>
    </w:p>
    <w:p w:rsidR="00F25FF3" w:rsidRPr="002B2603" w:rsidRDefault="00F25FF3" w:rsidP="00F25FF3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GENERALE</w:t>
      </w:r>
    </w:p>
    <w:p w:rsidR="00F25FF3" w:rsidRDefault="00F25FF3" w:rsidP="00F25FF3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DE LA SANTE DE LA REPRODUCTION ET DE LA VACCINATION</w:t>
      </w:r>
    </w:p>
    <w:p w:rsidR="00F25FF3" w:rsidRDefault="00F25FF3" w:rsidP="00F25FF3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 xml:space="preserve">SOUS DIRECTION DE LA VACCINATION </w:t>
      </w:r>
    </w:p>
    <w:p w:rsidR="00F25FF3" w:rsidRDefault="00F25FF3" w:rsidP="00F25FF3"/>
    <w:p w:rsidR="00F25FF3" w:rsidRPr="00074662" w:rsidRDefault="00F25FF3" w:rsidP="00F25FF3">
      <w:pPr>
        <w:ind w:left="2124" w:firstLine="708"/>
        <w:rPr>
          <w:sz w:val="24"/>
          <w:szCs w:val="24"/>
        </w:rPr>
      </w:pPr>
      <w:r w:rsidRPr="00074662">
        <w:rPr>
          <w:sz w:val="24"/>
          <w:szCs w:val="24"/>
        </w:rPr>
        <w:t>Profil de poste</w:t>
      </w:r>
    </w:p>
    <w:p w:rsidR="00663A0F" w:rsidRDefault="00663A0F"/>
    <w:tbl>
      <w:tblPr>
        <w:tblStyle w:val="Grilledutableau"/>
        <w:tblW w:w="0" w:type="auto"/>
        <w:tblLook w:val="04A0"/>
      </w:tblPr>
      <w:tblGrid>
        <w:gridCol w:w="1696"/>
        <w:gridCol w:w="7364"/>
      </w:tblGrid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Poste</w:t>
            </w:r>
          </w:p>
        </w:tc>
        <w:tc>
          <w:tcPr>
            <w:tcW w:w="7364" w:type="dxa"/>
          </w:tcPr>
          <w:p w:rsidR="005E44BF" w:rsidRPr="005E44BF" w:rsidRDefault="005E44BF" w:rsidP="00444FC5">
            <w:pPr>
              <w:spacing w:after="60"/>
              <w:rPr>
                <w:rFonts w:cstheme="minorHAnsi"/>
                <w:b/>
                <w:sz w:val="24"/>
                <w:szCs w:val="24"/>
              </w:rPr>
            </w:pPr>
            <w:r w:rsidRPr="005E44BF">
              <w:rPr>
                <w:rFonts w:cstheme="minorHAnsi"/>
                <w:b/>
                <w:sz w:val="24"/>
                <w:szCs w:val="24"/>
              </w:rPr>
              <w:t>Chef de la Section</w:t>
            </w:r>
            <w:r w:rsidRPr="005E44B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E44BF">
              <w:rPr>
                <w:rFonts w:cstheme="minorHAnsi"/>
                <w:b/>
                <w:sz w:val="24"/>
                <w:szCs w:val="24"/>
              </w:rPr>
              <w:t>Planification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Rattachement </w:t>
            </w:r>
          </w:p>
        </w:tc>
        <w:tc>
          <w:tcPr>
            <w:tcW w:w="7364" w:type="dxa"/>
          </w:tcPr>
          <w:p w:rsidR="005E44BF" w:rsidRPr="00934C09" w:rsidRDefault="005E44BF" w:rsidP="00F25FF3">
            <w:pPr>
              <w:spacing w:after="6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Chef de Service </w:t>
            </w:r>
            <w:r w:rsidR="00F25FF3">
              <w:rPr>
                <w:rFonts w:cstheme="minorHAnsi"/>
                <w:sz w:val="18"/>
                <w:szCs w:val="20"/>
              </w:rPr>
              <w:t>du Pilotage de la Vaccination</w:t>
            </w:r>
            <w:r>
              <w:rPr>
                <w:rFonts w:cstheme="minorHAnsi"/>
                <w:sz w:val="18"/>
                <w:szCs w:val="20"/>
              </w:rPr>
              <w:t xml:space="preserve"> de </w:t>
            </w:r>
            <w:r w:rsidRPr="00934C09">
              <w:rPr>
                <w:rFonts w:cstheme="minorHAnsi"/>
                <w:sz w:val="18"/>
                <w:szCs w:val="20"/>
              </w:rPr>
              <w:t>la Sous-Direction de la Vaccination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Mission</w:t>
            </w:r>
          </w:p>
        </w:tc>
        <w:tc>
          <w:tcPr>
            <w:tcW w:w="7364" w:type="dxa"/>
          </w:tcPr>
          <w:p w:rsidR="005E44BF" w:rsidRPr="00934C09" w:rsidRDefault="005E44BF" w:rsidP="007A1331">
            <w:pPr>
              <w:spacing w:after="60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Conduire le processus de définition et de mise à jour des objectifs à atteindre, ressources à déployer et calendriers associés ; définir leurs modalités opérationnelles de mise en œuvre ; définir et piloter les modalités de suivi et d’évaluation des activités.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sz w:val="18"/>
                <w:szCs w:val="20"/>
              </w:rPr>
              <w:t>Attributions</w:t>
            </w:r>
          </w:p>
        </w:tc>
        <w:tc>
          <w:tcPr>
            <w:tcW w:w="7364" w:type="dxa"/>
          </w:tcPr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les politiques et plans stratégiques pluriannuels destinés à assurer les niveaux de couverture et d’équité vaccinales appropriés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Assurer la programmation annuelle des activités de vaccination en concertation avec les acteurs en charge de leur mise en œuvre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Définir les modalités de continuité des opérations lors de la survenance d’évènements non programmés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et mettre en œuvre les systèmes de suivi et évaluation permettant de mesurer le niveau d’efficacité des activités vaccinales et ce, à tous les niveaux de la pyramide sanitaire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Définir les systèmes et procédures de collecte des informations nécessaires à la conduite des activités de la Sous-Direction de la Vaccination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Définir et piloter la mise en œuvre des plans et outils d’amélioration de la qualité des données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Suivre la mise en œuvre des stratégies, plans opérationnels et budgets associés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Rédiger les rapports de suivi des indicateurs de suivi des activités de vaccination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Contribuer aux études, enquêtes et évaluations des activités de vaccination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Formation et Expériences</w:t>
            </w:r>
          </w:p>
        </w:tc>
        <w:tc>
          <w:tcPr>
            <w:tcW w:w="7364" w:type="dxa"/>
          </w:tcPr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512A52">
              <w:rPr>
                <w:rFonts w:cstheme="minorHAnsi"/>
                <w:sz w:val="18"/>
                <w:szCs w:val="20"/>
              </w:rPr>
              <w:t>Bac+</w:t>
            </w:r>
            <w:r w:rsidRPr="00937795">
              <w:rPr>
                <w:rFonts w:cstheme="minorHAnsi"/>
                <w:sz w:val="18"/>
                <w:szCs w:val="20"/>
              </w:rPr>
              <w:t>4/</w:t>
            </w:r>
            <w:r w:rsidRPr="00512A52">
              <w:rPr>
                <w:rFonts w:cstheme="minorHAnsi"/>
                <w:sz w:val="18"/>
                <w:szCs w:val="20"/>
              </w:rPr>
              <w:t xml:space="preserve">5 </w:t>
            </w:r>
            <w:r w:rsidRPr="00934C09">
              <w:rPr>
                <w:rFonts w:cstheme="minorHAnsi"/>
                <w:sz w:val="18"/>
                <w:szCs w:val="20"/>
              </w:rPr>
              <w:t>en administration de la santé, santé publique, statistiques appliquées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Expérience minimale de 5 ans en dans le secteur de la santé, </w:t>
            </w:r>
            <w:r>
              <w:rPr>
                <w:rFonts w:cstheme="minorHAnsi"/>
                <w:sz w:val="18"/>
                <w:szCs w:val="20"/>
              </w:rPr>
              <w:t>idéalement au</w:t>
            </w:r>
            <w:r w:rsidRPr="00934C09">
              <w:rPr>
                <w:rFonts w:cstheme="minorHAnsi"/>
                <w:sz w:val="18"/>
                <w:szCs w:val="20"/>
              </w:rPr>
              <w:t>Tchad, à des postes exigeant un haut niveau d’initiative et de responsabilité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Compétences</w:t>
            </w:r>
          </w:p>
        </w:tc>
        <w:tc>
          <w:tcPr>
            <w:tcW w:w="7364" w:type="dxa"/>
          </w:tcPr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Connaissances avancées en épidémiologie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Connaissance approfondie de système de santé tchadien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Connaissance de la stratégie sectorielle de la santé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Connaissance des documents stratégiques internationaux, régionaux et nationaux dans le domaine de la vaccination</w:t>
            </w:r>
          </w:p>
          <w:p w:rsidR="005E44BF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Maîtrise des méthodes et outils de planification stratégique et opérationnelle</w:t>
            </w:r>
          </w:p>
          <w:p w:rsidR="005E44BF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Capacités à suivre et prévoir les épidémies (facteurs climatiques et saisonniers, épidémiologie, populations et groupes à risques élevés)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Maîtrise des outils informatiques de statistique 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Capacités de conception d’outils et de systèmes d’évaluation</w:t>
            </w:r>
          </w:p>
          <w:p w:rsidR="005E44BF" w:rsidRPr="00934C09" w:rsidRDefault="005E44BF" w:rsidP="005E44BF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Capacités de rédaction avancées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Qualités humaines</w:t>
            </w:r>
          </w:p>
        </w:tc>
        <w:tc>
          <w:tcPr>
            <w:tcW w:w="7364" w:type="dxa"/>
          </w:tcPr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Proactivité, créativité, adaptabilité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Intégrité, rigueur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Capacités à travailler sous pression et à respecter les délais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Capacité à diriger une équipe, à faire émerger des consensus et à trancher 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Relations interpersonnelles, entregent et facilité d’expression en public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Livrables </w:t>
            </w:r>
          </w:p>
        </w:tc>
        <w:tc>
          <w:tcPr>
            <w:tcW w:w="7364" w:type="dxa"/>
          </w:tcPr>
          <w:p w:rsidR="005E44BF" w:rsidRPr="00934C09" w:rsidRDefault="005E44BF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Responsable :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Plans opérationnels annuels de mise en œuvre des activités de la SDV, méthodes et plans de suivi-évaluation, rapports d’activité mensuels, plans d’amélioration de la qualité des données portés par la SDV</w:t>
            </w:r>
          </w:p>
          <w:p w:rsidR="005E44BF" w:rsidRPr="00934C09" w:rsidRDefault="005E44BF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lastRenderedPageBreak/>
              <w:t>Contributeur :</w:t>
            </w:r>
          </w:p>
          <w:p w:rsidR="005E44BF" w:rsidRPr="00934C09" w:rsidRDefault="005E44BF" w:rsidP="005E44BF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Budgets annuels consolidés, plan d’amélioration de la qualité des données porté</w:t>
            </w:r>
            <w:r>
              <w:rPr>
                <w:rFonts w:cstheme="minorHAnsi"/>
                <w:sz w:val="18"/>
                <w:szCs w:val="20"/>
              </w:rPr>
              <w:t>e</w:t>
            </w:r>
            <w:r w:rsidRPr="00934C09">
              <w:rPr>
                <w:rFonts w:cstheme="minorHAnsi"/>
                <w:sz w:val="18"/>
                <w:szCs w:val="20"/>
              </w:rPr>
              <w:t>s par la DISIS</w:t>
            </w:r>
          </w:p>
        </w:tc>
      </w:tr>
      <w:tr w:rsidR="005E44BF" w:rsidRPr="00934C09" w:rsidTr="005E44BF">
        <w:tc>
          <w:tcPr>
            <w:tcW w:w="1696" w:type="dxa"/>
            <w:shd w:val="clear" w:color="auto" w:fill="auto"/>
          </w:tcPr>
          <w:p w:rsidR="005E44BF" w:rsidRPr="005E44BF" w:rsidRDefault="005E44BF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44BF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Objectifs de performance</w:t>
            </w:r>
          </w:p>
        </w:tc>
        <w:tc>
          <w:tcPr>
            <w:tcW w:w="7364" w:type="dxa"/>
          </w:tcPr>
          <w:p w:rsidR="005E44BF" w:rsidRPr="00934C09" w:rsidRDefault="005E44BF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d’effort :</w:t>
            </w:r>
          </w:p>
          <w:p w:rsidR="005E44BF" w:rsidRPr="00934C09" w:rsidRDefault="005E44BF" w:rsidP="005E44BF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plan opérationnel annuel élaboré</w:t>
            </w:r>
          </w:p>
          <w:p w:rsidR="005E44BF" w:rsidRPr="00934C09" w:rsidRDefault="005E44BF" w:rsidP="005E44BF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23 plans opérationnels annuels des DSR élaborés</w:t>
            </w:r>
          </w:p>
          <w:p w:rsidR="005E44BF" w:rsidRPr="00934C09" w:rsidRDefault="005E44BF" w:rsidP="005E44BF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12 rapports mensuels d’activité de la SDV produits</w:t>
            </w:r>
          </w:p>
          <w:p w:rsidR="005E44BF" w:rsidRPr="00934C09" w:rsidRDefault="005E44BF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de résultat :</w:t>
            </w:r>
          </w:p>
          <w:p w:rsidR="005E44BF" w:rsidRPr="00934C09" w:rsidRDefault="005E44BF" w:rsidP="005E44BF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% du POA effectivement mis en œuvre </w:t>
            </w:r>
          </w:p>
        </w:tc>
      </w:tr>
    </w:tbl>
    <w:p w:rsidR="005E44BF" w:rsidRDefault="005E44BF"/>
    <w:sectPr w:rsidR="005E44BF" w:rsidSect="00663A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FB" w:rsidRDefault="005053FB" w:rsidP="005E44BF">
      <w:pPr>
        <w:spacing w:after="0" w:line="240" w:lineRule="auto"/>
      </w:pPr>
      <w:r>
        <w:separator/>
      </w:r>
    </w:p>
  </w:endnote>
  <w:endnote w:type="continuationSeparator" w:id="1">
    <w:p w:rsidR="005053FB" w:rsidRDefault="005053FB" w:rsidP="005E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FB" w:rsidRDefault="005053FB" w:rsidP="005E44BF">
      <w:pPr>
        <w:spacing w:after="0" w:line="240" w:lineRule="auto"/>
      </w:pPr>
      <w:r>
        <w:separator/>
      </w:r>
    </w:p>
  </w:footnote>
  <w:footnote w:type="continuationSeparator" w:id="1">
    <w:p w:rsidR="005053FB" w:rsidRDefault="005053FB" w:rsidP="005E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BF" w:rsidRDefault="005E44BF">
    <w:pPr>
      <w:pStyle w:val="En-tte"/>
    </w:pPr>
  </w:p>
  <w:p w:rsidR="005E44BF" w:rsidRDefault="005E44B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656"/>
    <w:multiLevelType w:val="hybridMultilevel"/>
    <w:tmpl w:val="9F865D70"/>
    <w:lvl w:ilvl="0" w:tplc="2A402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A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C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8A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0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B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E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29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A551AA"/>
    <w:multiLevelType w:val="hybridMultilevel"/>
    <w:tmpl w:val="7EAAE178"/>
    <w:lvl w:ilvl="0" w:tplc="46381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86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24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26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C5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C3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0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C134AF"/>
    <w:multiLevelType w:val="hybridMultilevel"/>
    <w:tmpl w:val="D1565D50"/>
    <w:lvl w:ilvl="0" w:tplc="4070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5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49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8C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C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4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4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E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2E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E44BF"/>
    <w:rsid w:val="00444FC5"/>
    <w:rsid w:val="005053FB"/>
    <w:rsid w:val="005E44BF"/>
    <w:rsid w:val="00663A0F"/>
    <w:rsid w:val="009E5C4D"/>
    <w:rsid w:val="00A14DD4"/>
    <w:rsid w:val="00D17A16"/>
    <w:rsid w:val="00E90B1A"/>
    <w:rsid w:val="00F25FF3"/>
    <w:rsid w:val="00F8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B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E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44BF"/>
  </w:style>
  <w:style w:type="paragraph" w:styleId="Pieddepage">
    <w:name w:val="footer"/>
    <w:basedOn w:val="Normal"/>
    <w:link w:val="PieddepageCar"/>
    <w:uiPriority w:val="99"/>
    <w:semiHidden/>
    <w:unhideWhenUsed/>
    <w:rsid w:val="005E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44BF"/>
  </w:style>
  <w:style w:type="table" w:styleId="Grilledutableau">
    <w:name w:val="Table Grid"/>
    <w:basedOn w:val="TableauNormal"/>
    <w:uiPriority w:val="39"/>
    <w:rsid w:val="005E4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E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fortitudem et honorem</dc:creator>
  <cp:lastModifiedBy>fortitudem et honorem</cp:lastModifiedBy>
  <cp:revision>3</cp:revision>
  <dcterms:created xsi:type="dcterms:W3CDTF">2019-03-07T20:01:00Z</dcterms:created>
  <dcterms:modified xsi:type="dcterms:W3CDTF">2019-03-07T20:27:00Z</dcterms:modified>
</cp:coreProperties>
</file>