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22" w:rsidRDefault="001A5A22" w:rsidP="001A5A22">
      <w:pPr>
        <w:spacing w:before="100" w:beforeAutospacing="1" w:after="100" w:afterAutospacing="1" w:line="240" w:lineRule="auto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r w:rsidRPr="0076452A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6 di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ghjennaghju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1980, l'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affare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"Bastelica Fesch" </w:t>
      </w:r>
    </w:p>
    <w:p w:rsidR="0076452A" w:rsidRPr="0076452A" w:rsidRDefault="0076452A" w:rsidP="0076452A">
      <w:pP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(</w:t>
      </w:r>
      <w:proofErr w:type="spellStart"/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Articulu</w:t>
      </w:r>
      <w:proofErr w:type="spellEnd"/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A PIAZZETTA)</w:t>
      </w:r>
      <w:bookmarkStart w:id="0" w:name="_GoBack"/>
      <w:bookmarkEnd w:id="0"/>
    </w:p>
    <w:p w:rsidR="001A5A22" w:rsidRPr="0076452A" w:rsidRDefault="001A5A22" w:rsidP="0076452A">
      <w:pPr>
        <w:spacing w:before="100" w:beforeAutospacing="1" w:after="100" w:afterAutospacing="1" w:line="240" w:lineRule="auto"/>
        <w:jc w:val="both"/>
        <w:outlineLvl w:val="2"/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</w:pPr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Si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chjama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"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affare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Bastelica Fesch"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storia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principiata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ghjennaghju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u 1980, in u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paese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Bastelica. Un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commandò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barbouzes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eranu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cullati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per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tumbà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militanti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naziunalisti</w:t>
      </w:r>
      <w:proofErr w:type="spellEnd"/>
      <w:r w:rsidRPr="0076452A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... </w:t>
      </w:r>
    </w:p>
    <w:p w:rsidR="001A5A22" w:rsidRPr="0076452A" w:rsidRDefault="001A5A22" w:rsidP="0076452A">
      <w:pPr>
        <w:spacing w:after="0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Cunniscite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canzona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Canta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Populu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hyperlink r:id="rId6" w:history="1">
        <w:proofErr w:type="spellStart"/>
        <w:r w:rsidRPr="0076452A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Ghjennaghju</w:t>
        </w:r>
        <w:proofErr w:type="spellEnd"/>
      </w:hyperlink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parolle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Ghjacumu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Thiers,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musica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Ghjuvanpaulu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Poletti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cantata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u 1981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Parigi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ammenta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st'evenimenti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</w:t>
      </w:r>
    </w:p>
    <w:p w:rsidR="001A5A22" w:rsidRPr="0076452A" w:rsidRDefault="001A5A22" w:rsidP="0076452A">
      <w:pPr>
        <w:spacing w:after="0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76452A">
      <w:pPr>
        <w:spacing w:after="0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storia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principia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dunque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6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ghjennaghju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1980.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Bastelica. Una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vittura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ghjunghje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paese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Nentru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è 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pacchettu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d'arme in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cascione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Un Smith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Wesson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Magnum, un P 38,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carabina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Remington, 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fucile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Herstal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calibru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12.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3810000" cy="2590800"/>
            <wp:effectExtent l="0" t="0" r="0" b="0"/>
            <wp:docPr id="15" name="Image 15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76452A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Facenu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parte di Francia, 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gruppu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barbouzes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vicini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SAC (</w:t>
      </w:r>
      <w:hyperlink r:id="rId8" w:history="1">
        <w:r w:rsidRPr="0076452A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Service d'Action Civique</w:t>
        </w:r>
      </w:hyperlink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di u RPR.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Tandu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clima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più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À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muvimentu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strutturatu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dapoi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decina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rispondenu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 xml:space="preserve">barbouzes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di Francia,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plasticheghjanu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militanti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Fiura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</w:t>
      </w:r>
      <w:hyperlink r:id="rId9" w:history="1">
        <w:r w:rsidRPr="0076452A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unita-naziunale.org</w:t>
        </w:r>
      </w:hyperlink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505075" cy="1924050"/>
            <wp:effectExtent l="0" t="0" r="9525" b="0"/>
            <wp:docPr id="14" name="Image 14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deve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esse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tombu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poveru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Marcel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Lorenzoni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u 2000). Militante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attivu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parte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a Cave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Depeille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Aleria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u 75.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Tandu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l'UPC (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Populu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À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prucessu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s'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amparerà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commandò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duvia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purtà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Lorenzoni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gruppu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venutu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Corti,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incaricatu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tumballu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1590675" cy="2400300"/>
            <wp:effectExtent l="0" t="0" r="9525" b="0"/>
            <wp:docPr id="13" name="Image 13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Ma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Lorenzoni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statu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messu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operazione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vigilia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chjama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telefonica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anonima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prevenutu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cusì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commandò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aspettava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commandò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vittura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Francia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piantata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trentina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militanti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paisani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bastergacci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quessu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chjappa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barbouzes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li si face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parlà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chjama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giurnalisti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cunferenza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stampa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spiegà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situazione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dinunzià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barbuseria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francese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è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À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commandò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barbusu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cummandante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Pierre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Bertolini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55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Anzianu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ispettore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securità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civile à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prefettura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Aiacciu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 pensa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ch'ellu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capimachja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Francia. Ci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Alain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Olliel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35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un'armureria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Aiacciu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presenta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cum'è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militante di u SAC è di u RPR.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Eppo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Yannick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Leonelli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>presenta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cum'è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militante di u FLNC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infiltratu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Francia.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prevenutu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Lorenzoni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?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cummandante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Bertolini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capimachja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operazione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2381250" cy="3333750"/>
            <wp:effectExtent l="0" t="0" r="0" b="0"/>
            <wp:docPr id="12" name="Image 12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Alain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Oliel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carta di u RPR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SAC...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2381250" cy="2705100"/>
            <wp:effectExtent l="0" t="0" r="0" b="0"/>
            <wp:docPr id="11" name="Image 11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810000" cy="1562100"/>
            <wp:effectExtent l="0" t="0" r="0" b="0"/>
            <wp:docPr id="10" name="Image 10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terzu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commandò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chjama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Yannick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Leonelli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presenta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cum'è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membru di u FLNC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infiltratu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Francia.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avisu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stampa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epica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rollu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sempre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tuttu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storia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2381250" cy="2543175"/>
            <wp:effectExtent l="0" t="0" r="0" b="9525"/>
            <wp:docPr id="9" name="Image 9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pensanu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Francia (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cinquantina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attentati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anti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dapoi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fine di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70)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vicina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putere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diritta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è da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prefettura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risiciu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ch'elli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mettinu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tuttu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palesu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U Statu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piglia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affare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seriu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È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cunferenza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stampa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ne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mai.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paese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Bastelica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accintu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forze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armate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ghjilecchi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paraballe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3810000" cy="2009775"/>
            <wp:effectExtent l="0" t="0" r="0" b="9525"/>
            <wp:docPr id="8" name="Image 8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A prima pagina di Libé :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2486025" cy="1847850"/>
            <wp:effectExtent l="0" t="0" r="9525" b="0"/>
            <wp:docPr id="7" name="Image 7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3619500" cy="2057400"/>
            <wp:effectExtent l="0" t="0" r="0" b="0"/>
            <wp:docPr id="6" name="Image 6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arsanale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Francia.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principiu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Pierre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Bertolini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parlatu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d'una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semplice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partie de chasse entre amis"...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Sentendu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culpacciu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ghjunghje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Bastergacci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Francia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scappati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rifughjati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Aiaccu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à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ottellu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Fesch,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piena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cità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Ma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Parigi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neguzià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Preferisce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bastunate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dialogu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Dice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prefettu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"Pas de tractations avec les preneurs d'otages, qui sont des criminels de droit commun ; la légalité doit être respectée ; les forces de l'ordre sont renforcées"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Tuttu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"les preneurs d'otages"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volenu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cunferenza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stampa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mustrà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opinione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publica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esistenza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l'ombra,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manipulate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officiale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U Statu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risponde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securità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" è manda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rinforzu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Cresce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tensione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Aiacciu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Carrughju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Fesch, ci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incidenti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pulizzeri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tutta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cità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dispusitivu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securitariu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impressiunante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Ma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esse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siguri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ch'ellu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accaderà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nunda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militanti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tenenu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>sempre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prigiuneri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commandò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Francia ?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Disgraziatamente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casi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custì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peghju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sempre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pussibule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Cum'è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Aleria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3810000" cy="2857500"/>
            <wp:effectExtent l="0" t="0" r="0" b="0"/>
            <wp:docPr id="5" name="Image 5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Manifestanti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pulizzeri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affrontanu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cità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multiplichghja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cuntrolli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pressione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calerà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più.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duttore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SAMU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andava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purtà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succorsu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un cliente di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ottellu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Fesch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braccatu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pistola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da u CRS.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In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cumbugliu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9 à u 10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ghjennaghju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caccia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pistola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CRS. </w:t>
      </w:r>
      <w:proofErr w:type="spellStart"/>
      <w:proofErr w:type="gram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dui</w:t>
      </w:r>
      <w:proofErr w:type="spellEnd"/>
      <w:proofErr w:type="gram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feriti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tombu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3810000" cy="2400300"/>
            <wp:effectExtent l="0" t="0" r="0" b="0"/>
            <wp:docPr id="4" name="Image 4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Più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nimu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pare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cuntrullà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situazione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forze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ordine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più in più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nerbose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giurnalistu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Le Provençal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braccatu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pulizzeri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signalamentu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tiratu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ch'ellu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spiazzava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donna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capibionda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". In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cumbugliu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face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focu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vittura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>cunduttrice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Michèle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Lenck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32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tomba.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capibionda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listessu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tempu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da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un'altru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Aiacciu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tira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vittura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Pensavanu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cunduttore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vulia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furzà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cuntrollu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pulizzeru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Pierre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Marangoni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23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tombu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3810000" cy="2914650"/>
            <wp:effectExtent l="0" t="0" r="0" b="0"/>
            <wp:docPr id="3" name="Image 3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In fine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contu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ondeci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occupanti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rendu à u GIGN.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Seranu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ghjudicati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più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tardi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Ma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storia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rimusciu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terribule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Ci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seranu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manifestazione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sustegnu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massicce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Un'altra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versione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dicerà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Bertolini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statu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cappiatu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superiori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quessa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naziunalisti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prevenuti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tempu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Ma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pocu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impreme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storia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messu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palesu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esistenza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barbouzes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inseme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pupulazione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è di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rollu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stranu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Statu,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circatu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prutegeli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merre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Corti di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epica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Michel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Pierucci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diritta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),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dicerà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Libération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 xml:space="preserve">"Ce sont les clans qui sont à l'origine de l'introduction en Corse des polices parallèles. Des élus de droite comme de gauche. D'autres élus étaient au courant. A eux tous, ils couvraient une administration qui, de son côté, se chargeait, à son tour, de la protection des barbouzes. Tout cela relève de l'Elysée. (...) Les risques que les autorités ont pris pour empêcher la conférence de presse des nationalistes à Bastelica s'explique simplement. Le pouvoir avait peur que </w:t>
      </w:r>
      <w:proofErr w:type="spellStart"/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Bertolini</w:t>
      </w:r>
      <w:proofErr w:type="spellEnd"/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 xml:space="preserve"> se mette à table, qu'on cite des noms."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vescu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Monsignore Thomas,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averà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marcatu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st'episodiu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parolle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pace è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vuluntà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truvà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dialogu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silenziu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ghjacciatu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Statu.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 xml:space="preserve">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quant'à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opinione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publica, pare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difficiule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dop'à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quessa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fidassi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Statu,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mustratu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durezza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sopr'à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tuttu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tutti 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culpacci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pussibuli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3495675" cy="2286000"/>
            <wp:effectExtent l="0" t="0" r="9525" b="0"/>
            <wp:docPr id="2" name="Image 2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15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572000" cy="6096000"/>
            <wp:effectExtent l="0" t="0" r="0" b="0"/>
            <wp:docPr id="1" name="Image 1" descr="6 di ghjennaghju 1980, l'affare &quot;Bastelica Fes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 di ghjennaghju 1980, l'affare &quot;Bastelica Fesch&quot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Da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leghje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articulu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Le Mémorial des Corses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linea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hyperlink r:id="rId24" w:history="1">
        <w:proofErr w:type="spellStart"/>
        <w:r w:rsidRPr="0076452A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Unità</w:t>
        </w:r>
        <w:proofErr w:type="spellEnd"/>
        <w:r w:rsidRPr="0076452A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76452A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Naziunale</w:t>
        </w:r>
        <w:proofErr w:type="spellEnd"/>
      </w:hyperlink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St'articulu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statu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traduttu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situ </w:t>
      </w:r>
      <w:hyperlink r:id="rId25" w:history="1">
        <w:proofErr w:type="spellStart"/>
        <w:r w:rsidRPr="0076452A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Ampargu</w:t>
        </w:r>
        <w:proofErr w:type="spellEnd"/>
        <w:r w:rsidRPr="0076452A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a lingua corsa</w:t>
        </w:r>
      </w:hyperlink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Scrittu</w:t>
      </w:r>
      <w:proofErr w:type="spellEnd"/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 xml:space="preserve"> u 06/01/2016. </w:t>
      </w:r>
      <w:proofErr w:type="spellStart"/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Aghjurnatu</w:t>
      </w:r>
      <w:proofErr w:type="spellEnd"/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 xml:space="preserve"> u 09/01/2017.</w:t>
      </w:r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gram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</w:t>
      </w:r>
      <w:proofErr w:type="gram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9 di </w:t>
      </w: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Ghjenaghju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2017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Surghjente</w:t>
      </w:r>
      <w:proofErr w:type="spellEnd"/>
      <w:r w:rsidRPr="0076452A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</w:t>
      </w:r>
    </w:p>
    <w:p w:rsidR="001A5A22" w:rsidRPr="0076452A" w:rsidRDefault="001A5A22" w:rsidP="001A5A22">
      <w:pPr>
        <w:spacing w:after="0" w:line="240" w:lineRule="auto"/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</w:pPr>
      <w:r w:rsidRPr="0076452A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http://www.apiazzetta.com</w:t>
      </w:r>
    </w:p>
    <w:p w:rsidR="00F37DBF" w:rsidRPr="0076452A" w:rsidRDefault="00F37DBF">
      <w:pPr>
        <w:rPr>
          <w:rFonts w:ascii="Berlin Sans FB Demi" w:hAnsi="Berlin Sans FB Demi"/>
        </w:rPr>
      </w:pPr>
    </w:p>
    <w:sectPr w:rsidR="00F37DBF" w:rsidRPr="0076452A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6B" w:rsidRDefault="0097116B" w:rsidP="0076452A">
      <w:pPr>
        <w:spacing w:after="0" w:line="240" w:lineRule="auto"/>
      </w:pPr>
      <w:r>
        <w:separator/>
      </w:r>
    </w:p>
  </w:endnote>
  <w:endnote w:type="continuationSeparator" w:id="0">
    <w:p w:rsidR="0097116B" w:rsidRDefault="0097116B" w:rsidP="0076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6B" w:rsidRDefault="0097116B" w:rsidP="0076452A">
      <w:pPr>
        <w:spacing w:after="0" w:line="240" w:lineRule="auto"/>
      </w:pPr>
      <w:r>
        <w:separator/>
      </w:r>
    </w:p>
  </w:footnote>
  <w:footnote w:type="continuationSeparator" w:id="0">
    <w:p w:rsidR="0097116B" w:rsidRDefault="0097116B" w:rsidP="0076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356"/>
    </w:tblGrid>
    <w:tr w:rsidR="0076452A" w:rsidTr="0076452A">
      <w:tc>
        <w:tcPr>
          <w:tcW w:w="1696" w:type="dxa"/>
          <w:hideMark/>
        </w:tcPr>
        <w:p w:rsidR="0076452A" w:rsidRDefault="0076452A" w:rsidP="0076452A">
          <w:pPr>
            <w:pStyle w:val="En-tte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  <w:noProof/>
              <w:lang w:eastAsia="fr-FR"/>
            </w:rPr>
            <w:drawing>
              <wp:inline distT="0" distB="0" distL="0" distR="0">
                <wp:extent cx="946150" cy="946150"/>
                <wp:effectExtent l="0" t="0" r="6350" b="635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76452A" w:rsidRDefault="0076452A" w:rsidP="0076452A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Cummentu</w:t>
          </w:r>
          <w:proofErr w:type="spellEnd"/>
          <w:r>
            <w:rPr>
              <w:rFonts w:ascii="Berlin Sans FB Demi" w:hAnsi="Berlin Sans FB Demi"/>
            </w:rPr>
            <w:t xml:space="preserve"> d’</w:t>
          </w:r>
          <w:proofErr w:type="spellStart"/>
          <w:r>
            <w:rPr>
              <w:rFonts w:ascii="Berlin Sans FB Demi" w:hAnsi="Berlin Sans FB Demi"/>
            </w:rPr>
            <w:t>attualità</w:t>
          </w:r>
          <w:proofErr w:type="spellEnd"/>
          <w:r>
            <w:rPr>
              <w:rFonts w:ascii="Berlin Sans FB Demi" w:hAnsi="Berlin Sans FB Demi"/>
            </w:rPr>
            <w:t xml:space="preserve"> – </w:t>
          </w:r>
          <w:proofErr w:type="spellStart"/>
          <w:r>
            <w:rPr>
              <w:rFonts w:ascii="Berlin Sans FB Demi" w:hAnsi="Berlin Sans FB Demi"/>
            </w:rPr>
            <w:t>Storia</w:t>
          </w:r>
          <w:proofErr w:type="spellEnd"/>
          <w:r>
            <w:rPr>
              <w:rFonts w:ascii="Berlin Sans FB Demi" w:hAnsi="Berlin Sans FB Demi"/>
            </w:rPr>
            <w:t xml:space="preserve"> – Cultura &amp; </w:t>
          </w:r>
          <w:proofErr w:type="spellStart"/>
          <w:r>
            <w:rPr>
              <w:rFonts w:ascii="Berlin Sans FB Demi" w:hAnsi="Berlin Sans FB Demi"/>
            </w:rPr>
            <w:t>Scrittura</w:t>
          </w:r>
          <w:proofErr w:type="spellEnd"/>
        </w:p>
        <w:p w:rsidR="0076452A" w:rsidRDefault="0076452A" w:rsidP="0076452A">
          <w:pPr>
            <w:pStyle w:val="En-tte"/>
            <w:jc w:val="center"/>
            <w:rPr>
              <w:rFonts w:ascii="Berlin Sans FB Demi" w:hAnsi="Berlin Sans FB Demi"/>
            </w:rPr>
          </w:pPr>
        </w:p>
        <w:p w:rsidR="0076452A" w:rsidRDefault="0076452A" w:rsidP="0076452A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Furmadore</w:t>
          </w:r>
          <w:proofErr w:type="spellEnd"/>
          <w:r>
            <w:rPr>
              <w:rFonts w:ascii="Berlin Sans FB Demi" w:hAnsi="Berlin Sans FB Demi"/>
            </w:rPr>
            <w:t> :</w:t>
          </w:r>
        </w:p>
        <w:p w:rsidR="0076452A" w:rsidRDefault="0076452A" w:rsidP="0076452A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 xml:space="preserve">Paul </w:t>
          </w:r>
          <w:proofErr w:type="spellStart"/>
          <w:r>
            <w:rPr>
              <w:rFonts w:ascii="Berlin Sans FB Demi" w:hAnsi="Berlin Sans FB Demi"/>
            </w:rPr>
            <w:t>Turchi-Duriani</w:t>
          </w:r>
          <w:proofErr w:type="spellEnd"/>
        </w:p>
      </w:tc>
    </w:tr>
  </w:tbl>
  <w:p w:rsidR="0076452A" w:rsidRDefault="007645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6"/>
    <w:rsid w:val="001A5A22"/>
    <w:rsid w:val="00210AD6"/>
    <w:rsid w:val="0076452A"/>
    <w:rsid w:val="0097116B"/>
    <w:rsid w:val="00F3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9257"/>
  <w15:chartTrackingRefBased/>
  <w15:docId w15:val="{A475865F-8FE0-4B68-A7C9-789A26C9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A5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A5A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5A2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A5A2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A5A22"/>
    <w:rPr>
      <w:color w:val="0000FF"/>
      <w:u w:val="single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A5A2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A5A2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A2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52A"/>
  </w:style>
  <w:style w:type="paragraph" w:styleId="Pieddepage">
    <w:name w:val="footer"/>
    <w:basedOn w:val="Normal"/>
    <w:link w:val="PieddepageCar"/>
    <w:uiPriority w:val="99"/>
    <w:unhideWhenUsed/>
    <w:rsid w:val="007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52A"/>
  </w:style>
  <w:style w:type="table" w:styleId="Grilledutableau">
    <w:name w:val="Table Grid"/>
    <w:basedOn w:val="TableauNormal"/>
    <w:uiPriority w:val="39"/>
    <w:rsid w:val="007645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2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3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0254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5998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64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2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076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8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71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5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36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7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7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8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0584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33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613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2914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3606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6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6122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5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1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3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3486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3233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6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7654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06178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0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97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4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9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7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9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Service_d%27action_civique%29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ampargualinguacorsa.blogspot.fr/2015/01/a-piazzetta-6-di-ghjennaghju-1980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://www.dailymotion.com/video/xojg5c_canta-u-populu-corsu-ghjennaghju-1981_music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infurmazione.unita-naziunale.org/27551/corse-affaire-bastelica-fesch-janvier-1980-fevrier-1981/2013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hyperlink" Target="http://infurmazione.unita-naziunale.org/27551/corse-affaire-bastelica-fesch-janvier-1980-fevrier-1981/2013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1141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Associu Praticalingua</cp:lastModifiedBy>
  <cp:revision>4</cp:revision>
  <cp:lastPrinted>2017-01-10T14:48:00Z</cp:lastPrinted>
  <dcterms:created xsi:type="dcterms:W3CDTF">2017-01-10T14:47:00Z</dcterms:created>
  <dcterms:modified xsi:type="dcterms:W3CDTF">2017-01-24T10:30:00Z</dcterms:modified>
</cp:coreProperties>
</file>