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40"/>
        <w:gridCol w:w="70"/>
        <w:gridCol w:w="6028"/>
        <w:gridCol w:w="993"/>
        <w:gridCol w:w="1842"/>
      </w:tblGrid>
      <w:tr w:rsidR="00F25D34" w:rsidRPr="00EE4F28" w14:paraId="131F715D" w14:textId="77777777" w:rsidTr="00D76D1E">
        <w:trPr>
          <w:cantSplit/>
          <w:trHeight w:val="558"/>
        </w:trPr>
        <w:tc>
          <w:tcPr>
            <w:tcW w:w="1840" w:type="dxa"/>
            <w:tcBorders>
              <w:top w:val="single" w:sz="4" w:space="0" w:color="auto"/>
              <w:left w:val="single" w:sz="4" w:space="0" w:color="auto"/>
              <w:bottom w:val="single" w:sz="4" w:space="0" w:color="auto"/>
              <w:right w:val="nil"/>
            </w:tcBorders>
          </w:tcPr>
          <w:p w14:paraId="11B6141A" w14:textId="77777777" w:rsidR="00F25D34" w:rsidRPr="002E1238" w:rsidRDefault="00F25D34" w:rsidP="00F25D34">
            <w:pPr>
              <w:spacing w:before="120" w:after="40" w:line="240" w:lineRule="auto"/>
              <w:rPr>
                <w:rFonts w:cstheme="minorHAnsi"/>
                <w:b/>
                <w:bCs/>
                <w:sz w:val="18"/>
                <w:szCs w:val="18"/>
              </w:rPr>
            </w:pPr>
            <w:r w:rsidRPr="002E1238">
              <w:rPr>
                <w:rFonts w:cstheme="minorHAnsi"/>
                <w:noProof/>
                <w:lang w:val="fr-FR" w:eastAsia="fr-FR"/>
              </w:rPr>
              <w:drawing>
                <wp:inline distT="0" distB="0" distL="0" distR="0" wp14:anchorId="0A205449" wp14:editId="154E32F0">
                  <wp:extent cx="1045845" cy="424180"/>
                  <wp:effectExtent l="19050" t="0" r="190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1045845" cy="424180"/>
                          </a:xfrm>
                          <a:prstGeom prst="rect">
                            <a:avLst/>
                          </a:prstGeom>
                          <a:noFill/>
                          <a:ln w="9525">
                            <a:noFill/>
                            <a:miter lim="800000"/>
                            <a:headEnd/>
                            <a:tailEnd/>
                          </a:ln>
                        </pic:spPr>
                      </pic:pic>
                    </a:graphicData>
                  </a:graphic>
                </wp:inline>
              </w:drawing>
            </w:r>
          </w:p>
        </w:tc>
        <w:tc>
          <w:tcPr>
            <w:tcW w:w="8933" w:type="dxa"/>
            <w:gridSpan w:val="4"/>
            <w:tcBorders>
              <w:top w:val="single" w:sz="4" w:space="0" w:color="auto"/>
              <w:left w:val="nil"/>
              <w:bottom w:val="single" w:sz="4" w:space="0" w:color="auto"/>
              <w:right w:val="single" w:sz="4" w:space="0" w:color="auto"/>
            </w:tcBorders>
          </w:tcPr>
          <w:p w14:paraId="112DE039" w14:textId="04268AB2" w:rsidR="00F25D34" w:rsidRPr="00EE4F28" w:rsidRDefault="00F25D34" w:rsidP="00F25D34">
            <w:pPr>
              <w:spacing w:before="120" w:after="40" w:line="240" w:lineRule="auto"/>
              <w:ind w:left="72"/>
              <w:rPr>
                <w:rFonts w:cstheme="minorHAnsi"/>
                <w:b/>
                <w:color w:val="0070C0"/>
                <w:sz w:val="24"/>
                <w:szCs w:val="24"/>
                <w:lang w:val="fr-FR"/>
              </w:rPr>
            </w:pPr>
            <w:r w:rsidRPr="00EE4F28">
              <w:rPr>
                <w:rFonts w:cstheme="minorHAnsi"/>
                <w:b/>
                <w:color w:val="0070C0"/>
                <w:sz w:val="24"/>
                <w:szCs w:val="24"/>
                <w:lang w:val="fr-FR"/>
              </w:rPr>
              <w:t xml:space="preserve">Association Française pour les Pompes </w:t>
            </w:r>
            <w:r w:rsidR="005D424B" w:rsidRPr="00EE4F28">
              <w:rPr>
                <w:rFonts w:cstheme="minorHAnsi"/>
                <w:b/>
                <w:color w:val="0070C0"/>
                <w:sz w:val="24"/>
                <w:szCs w:val="24"/>
                <w:lang w:val="fr-FR"/>
              </w:rPr>
              <w:t>A</w:t>
            </w:r>
            <w:r w:rsidRPr="00EE4F28">
              <w:rPr>
                <w:rFonts w:cstheme="minorHAnsi"/>
                <w:b/>
                <w:color w:val="0070C0"/>
                <w:sz w:val="24"/>
                <w:szCs w:val="24"/>
                <w:lang w:val="fr-FR"/>
              </w:rPr>
              <w:t xml:space="preserve"> Chaleur</w:t>
            </w:r>
          </w:p>
          <w:p w14:paraId="27FF95B8" w14:textId="77777777" w:rsidR="00F25D34" w:rsidRPr="00EE4F28" w:rsidRDefault="00F25D34" w:rsidP="00F25D34">
            <w:pPr>
              <w:spacing w:after="120" w:line="240" w:lineRule="auto"/>
              <w:ind w:left="72"/>
              <w:rPr>
                <w:rFonts w:cstheme="minorHAnsi"/>
                <w:b/>
                <w:bCs/>
                <w:sz w:val="18"/>
                <w:szCs w:val="18"/>
                <w:lang w:val="fr-FR"/>
              </w:rPr>
            </w:pPr>
            <w:r w:rsidRPr="00EE4F28">
              <w:rPr>
                <w:rFonts w:cstheme="minorHAnsi"/>
                <w:sz w:val="18"/>
                <w:szCs w:val="18"/>
                <w:lang w:val="fr-FR"/>
              </w:rPr>
              <w:t>Siège : 31 rue du Rocher - 75008 PARIS</w:t>
            </w:r>
            <w:r w:rsidRPr="00EE4F28">
              <w:rPr>
                <w:rFonts w:cstheme="minorHAnsi"/>
                <w:sz w:val="18"/>
                <w:szCs w:val="18"/>
                <w:lang w:val="fr-FR"/>
              </w:rPr>
              <w:br/>
              <w:t>Tél. : 01 42 93 52 25 - contact@afpac.org - Site www.afpac.org</w:t>
            </w:r>
          </w:p>
        </w:tc>
      </w:tr>
      <w:tr w:rsidR="00F25D34" w:rsidRPr="00EE4F28" w14:paraId="5942742D" w14:textId="77777777" w:rsidTr="00D76D1E">
        <w:trPr>
          <w:cantSplit/>
          <w:trHeight w:val="977"/>
        </w:trPr>
        <w:tc>
          <w:tcPr>
            <w:tcW w:w="1910" w:type="dxa"/>
            <w:gridSpan w:val="2"/>
            <w:tcBorders>
              <w:top w:val="single" w:sz="4" w:space="0" w:color="auto"/>
            </w:tcBorders>
          </w:tcPr>
          <w:p w14:paraId="71CDA39A" w14:textId="04E6F7A9" w:rsidR="00F25D34" w:rsidRPr="002E1238" w:rsidRDefault="00F25D34" w:rsidP="00F25D34">
            <w:pPr>
              <w:spacing w:before="120" w:after="40" w:line="240" w:lineRule="auto"/>
              <w:rPr>
                <w:rFonts w:cstheme="minorHAnsi"/>
                <w:b/>
                <w:color w:val="FF0000"/>
                <w:sz w:val="24"/>
                <w:szCs w:val="24"/>
              </w:rPr>
            </w:pPr>
            <w:proofErr w:type="spellStart"/>
            <w:r w:rsidRPr="002E1238">
              <w:rPr>
                <w:rFonts w:cstheme="minorHAnsi"/>
                <w:b/>
                <w:color w:val="FF0000"/>
                <w:sz w:val="24"/>
                <w:szCs w:val="24"/>
              </w:rPr>
              <w:t>Projet</w:t>
            </w:r>
            <w:proofErr w:type="spellEnd"/>
            <w:r w:rsidRPr="002E1238">
              <w:rPr>
                <w:rFonts w:cstheme="minorHAnsi"/>
                <w:b/>
                <w:color w:val="FF0000"/>
                <w:sz w:val="24"/>
                <w:szCs w:val="24"/>
              </w:rPr>
              <w:t xml:space="preserve"> </w:t>
            </w:r>
            <w:r w:rsidRPr="002E1238">
              <w:rPr>
                <w:rFonts w:cstheme="minorHAnsi"/>
                <w:b/>
                <w:color w:val="FF0000"/>
                <w:sz w:val="24"/>
                <w:szCs w:val="24"/>
              </w:rPr>
              <w:br/>
            </w:r>
            <w:proofErr w:type="spellStart"/>
            <w:r w:rsidRPr="002E1238">
              <w:rPr>
                <w:rFonts w:cstheme="minorHAnsi"/>
                <w:b/>
                <w:color w:val="0070C0"/>
                <w:sz w:val="24"/>
                <w:szCs w:val="24"/>
              </w:rPr>
              <w:t>compte-rendu</w:t>
            </w:r>
            <w:proofErr w:type="spellEnd"/>
            <w:r w:rsidRPr="002E1238">
              <w:rPr>
                <w:rFonts w:cstheme="minorHAnsi"/>
                <w:b/>
                <w:color w:val="0070C0"/>
                <w:sz w:val="24"/>
                <w:szCs w:val="24"/>
              </w:rPr>
              <w:t xml:space="preserve"> </w:t>
            </w:r>
            <w:r w:rsidRPr="002E1238">
              <w:rPr>
                <w:rFonts w:cstheme="minorHAnsi"/>
                <w:b/>
                <w:color w:val="0070C0"/>
                <w:sz w:val="24"/>
                <w:szCs w:val="24"/>
              </w:rPr>
              <w:br/>
            </w:r>
            <w:r w:rsidRPr="002E1238">
              <w:rPr>
                <w:rFonts w:cstheme="minorHAnsi"/>
                <w:b/>
                <w:color w:val="FF0000"/>
                <w:sz w:val="24"/>
                <w:szCs w:val="24"/>
              </w:rPr>
              <w:t>V0</w:t>
            </w:r>
          </w:p>
        </w:tc>
        <w:tc>
          <w:tcPr>
            <w:tcW w:w="6028" w:type="dxa"/>
            <w:tcBorders>
              <w:top w:val="single" w:sz="4" w:space="0" w:color="auto"/>
            </w:tcBorders>
          </w:tcPr>
          <w:p w14:paraId="2F7001DB" w14:textId="68DA31B7" w:rsidR="00F25D34" w:rsidRPr="00EE4F28" w:rsidRDefault="00F25D34" w:rsidP="00F25D34">
            <w:pPr>
              <w:snapToGrid w:val="0"/>
              <w:spacing w:before="120" w:after="40" w:line="240" w:lineRule="auto"/>
              <w:rPr>
                <w:rFonts w:cstheme="minorHAnsi"/>
                <w:b/>
                <w:color w:val="0070C0"/>
                <w:sz w:val="28"/>
                <w:szCs w:val="28"/>
                <w:lang w:val="fr-FR"/>
              </w:rPr>
            </w:pPr>
            <w:r w:rsidRPr="00EE4F28">
              <w:rPr>
                <w:rFonts w:cstheme="minorHAnsi"/>
                <w:sz w:val="16"/>
                <w:lang w:val="fr-FR"/>
              </w:rPr>
              <w:t xml:space="preserve">Instance : </w:t>
            </w:r>
            <w:r w:rsidR="00D13669" w:rsidRPr="00EE4F28">
              <w:rPr>
                <w:rFonts w:cstheme="minorHAnsi"/>
                <w:b/>
                <w:color w:val="0070C0"/>
                <w:sz w:val="28"/>
                <w:szCs w:val="28"/>
                <w:lang w:val="fr-FR"/>
              </w:rPr>
              <w:t>Réunion plénière Coup de Pouce PAC</w:t>
            </w:r>
          </w:p>
          <w:p w14:paraId="7703FCB5" w14:textId="6B7CAA1B" w:rsidR="00F25D34" w:rsidRPr="00EE4F28" w:rsidRDefault="00F25D34" w:rsidP="00F25D34">
            <w:pPr>
              <w:snapToGrid w:val="0"/>
              <w:spacing w:before="120" w:after="40" w:line="240" w:lineRule="auto"/>
              <w:rPr>
                <w:rFonts w:cstheme="minorHAnsi"/>
                <w:color w:val="0070C0"/>
                <w:sz w:val="16"/>
                <w:lang w:val="fr-FR"/>
              </w:rPr>
            </w:pPr>
            <w:r w:rsidRPr="00EE4F28">
              <w:rPr>
                <w:rFonts w:cstheme="minorHAnsi"/>
                <w:sz w:val="16"/>
                <w:lang w:val="fr-FR"/>
              </w:rPr>
              <w:t xml:space="preserve">Date :      </w:t>
            </w:r>
            <w:r w:rsidRPr="00EE4F28">
              <w:rPr>
                <w:rFonts w:cstheme="minorHAnsi"/>
                <w:b/>
                <w:color w:val="0070C0"/>
                <w:sz w:val="24"/>
                <w:szCs w:val="24"/>
                <w:lang w:val="fr-FR"/>
              </w:rPr>
              <w:t xml:space="preserve">Mardi </w:t>
            </w:r>
            <w:r w:rsidR="004C3A89" w:rsidRPr="00EE4F28">
              <w:rPr>
                <w:rFonts w:cstheme="minorHAnsi"/>
                <w:b/>
                <w:color w:val="0070C0"/>
                <w:sz w:val="24"/>
                <w:szCs w:val="24"/>
                <w:lang w:val="fr-FR"/>
              </w:rPr>
              <w:t>16</w:t>
            </w:r>
            <w:r w:rsidRPr="00EE4F28">
              <w:rPr>
                <w:rFonts w:cstheme="minorHAnsi"/>
                <w:b/>
                <w:color w:val="0070C0"/>
                <w:sz w:val="24"/>
                <w:szCs w:val="24"/>
                <w:lang w:val="fr-FR"/>
              </w:rPr>
              <w:t xml:space="preserve"> </w:t>
            </w:r>
            <w:r w:rsidR="008A08F9" w:rsidRPr="00EE4F28">
              <w:rPr>
                <w:rFonts w:cstheme="minorHAnsi"/>
                <w:b/>
                <w:color w:val="0070C0"/>
                <w:sz w:val="24"/>
                <w:szCs w:val="24"/>
                <w:lang w:val="fr-FR"/>
              </w:rPr>
              <w:t>juillet</w:t>
            </w:r>
            <w:r w:rsidRPr="00EE4F28">
              <w:rPr>
                <w:rFonts w:cstheme="minorHAnsi"/>
                <w:b/>
                <w:color w:val="0070C0"/>
                <w:sz w:val="24"/>
                <w:szCs w:val="24"/>
                <w:lang w:val="fr-FR"/>
              </w:rPr>
              <w:t xml:space="preserve"> 2019</w:t>
            </w:r>
          </w:p>
          <w:p w14:paraId="26798320" w14:textId="040D19A2" w:rsidR="00F25D34" w:rsidRPr="00EE4F28" w:rsidRDefault="00F25D34" w:rsidP="00F25D34">
            <w:pPr>
              <w:spacing w:before="240" w:after="120" w:line="240" w:lineRule="auto"/>
              <w:rPr>
                <w:rFonts w:cstheme="minorHAnsi"/>
                <w:b/>
                <w:color w:val="C00000"/>
                <w:sz w:val="16"/>
                <w:szCs w:val="16"/>
                <w:lang w:val="fr-FR"/>
              </w:rPr>
            </w:pPr>
            <w:r w:rsidRPr="00EE4F28">
              <w:rPr>
                <w:rFonts w:cstheme="minorHAnsi"/>
                <w:sz w:val="16"/>
                <w:lang w:val="fr-FR"/>
              </w:rPr>
              <w:t xml:space="preserve">Horaires : </w:t>
            </w:r>
            <w:r w:rsidRPr="00EE4F28">
              <w:rPr>
                <w:rFonts w:cstheme="minorHAnsi"/>
                <w:b/>
                <w:color w:val="0070C0"/>
                <w:sz w:val="24"/>
                <w:szCs w:val="24"/>
                <w:lang w:val="fr-FR"/>
              </w:rPr>
              <w:t>14h – 16h</w:t>
            </w:r>
          </w:p>
        </w:tc>
        <w:tc>
          <w:tcPr>
            <w:tcW w:w="993" w:type="dxa"/>
            <w:tcBorders>
              <w:top w:val="single" w:sz="4" w:space="0" w:color="auto"/>
            </w:tcBorders>
          </w:tcPr>
          <w:p w14:paraId="1EA836D9" w14:textId="77777777" w:rsidR="00F25D34" w:rsidRPr="002E1238" w:rsidRDefault="00F25D34" w:rsidP="00F25D34">
            <w:pPr>
              <w:snapToGrid w:val="0"/>
              <w:spacing w:before="40" w:after="40" w:line="240" w:lineRule="auto"/>
              <w:rPr>
                <w:rFonts w:cstheme="minorHAnsi"/>
                <w:sz w:val="14"/>
                <w:szCs w:val="14"/>
              </w:rPr>
            </w:pPr>
            <w:proofErr w:type="spellStart"/>
            <w:r w:rsidRPr="002E1238">
              <w:rPr>
                <w:rFonts w:cstheme="minorHAnsi"/>
                <w:sz w:val="14"/>
                <w:szCs w:val="14"/>
              </w:rPr>
              <w:t>Émetteur</w:t>
            </w:r>
            <w:proofErr w:type="spellEnd"/>
            <w:r w:rsidRPr="002E1238">
              <w:rPr>
                <w:rFonts w:cstheme="minorHAnsi"/>
                <w:sz w:val="14"/>
                <w:szCs w:val="14"/>
              </w:rPr>
              <w:t xml:space="preserve"> </w:t>
            </w:r>
          </w:p>
          <w:p w14:paraId="364CDC9A" w14:textId="77777777" w:rsidR="00F25D34" w:rsidRPr="002E1238" w:rsidRDefault="00F25D34" w:rsidP="00F25D34">
            <w:pPr>
              <w:spacing w:before="40" w:after="40" w:line="240" w:lineRule="auto"/>
              <w:rPr>
                <w:rFonts w:cstheme="minorHAnsi"/>
                <w:b/>
                <w:sz w:val="14"/>
                <w:szCs w:val="14"/>
              </w:rPr>
            </w:pPr>
            <w:proofErr w:type="spellStart"/>
            <w:r w:rsidRPr="002E1238">
              <w:rPr>
                <w:rFonts w:cstheme="minorHAnsi"/>
                <w:b/>
                <w:sz w:val="14"/>
                <w:szCs w:val="14"/>
              </w:rPr>
              <w:t>Secrétariat</w:t>
            </w:r>
            <w:proofErr w:type="spellEnd"/>
            <w:r w:rsidRPr="002E1238">
              <w:rPr>
                <w:rFonts w:cstheme="minorHAnsi"/>
                <w:b/>
                <w:sz w:val="14"/>
                <w:szCs w:val="14"/>
              </w:rPr>
              <w:t xml:space="preserve"> de </w:t>
            </w:r>
            <w:proofErr w:type="spellStart"/>
            <w:r w:rsidRPr="002E1238">
              <w:rPr>
                <w:rFonts w:cstheme="minorHAnsi"/>
                <w:b/>
                <w:sz w:val="14"/>
                <w:szCs w:val="14"/>
              </w:rPr>
              <w:t>l'AFPAC</w:t>
            </w:r>
            <w:proofErr w:type="spellEnd"/>
          </w:p>
        </w:tc>
        <w:tc>
          <w:tcPr>
            <w:tcW w:w="1842" w:type="dxa"/>
            <w:tcBorders>
              <w:top w:val="single" w:sz="4" w:space="0" w:color="auto"/>
            </w:tcBorders>
          </w:tcPr>
          <w:p w14:paraId="3DB7DB82" w14:textId="77777777" w:rsidR="00F25D34" w:rsidRPr="00EE4F28" w:rsidRDefault="00F25D34" w:rsidP="00F25D34">
            <w:pPr>
              <w:spacing w:before="40" w:after="120" w:line="240" w:lineRule="auto"/>
              <w:rPr>
                <w:rFonts w:cstheme="minorHAnsi"/>
                <w:bCs/>
                <w:sz w:val="14"/>
                <w:szCs w:val="14"/>
                <w:lang w:val="fr-FR"/>
              </w:rPr>
            </w:pPr>
            <w:r w:rsidRPr="00EE4F28">
              <w:rPr>
                <w:rFonts w:cstheme="minorHAnsi"/>
                <w:bCs/>
                <w:sz w:val="14"/>
                <w:szCs w:val="14"/>
                <w:lang w:val="fr-FR"/>
              </w:rPr>
              <w:t>Responsable de la réunion</w:t>
            </w:r>
          </w:p>
          <w:p w14:paraId="516CE2B7" w14:textId="77777777" w:rsidR="00F25D34" w:rsidRPr="00EE4F28" w:rsidRDefault="00F25D34" w:rsidP="00F25D34">
            <w:pPr>
              <w:spacing w:before="40" w:after="120" w:line="240" w:lineRule="auto"/>
              <w:rPr>
                <w:rFonts w:cstheme="minorHAnsi"/>
                <w:b/>
                <w:bCs/>
                <w:lang w:val="fr-FR"/>
              </w:rPr>
            </w:pPr>
            <w:proofErr w:type="spellStart"/>
            <w:r w:rsidRPr="00EE4F28">
              <w:rPr>
                <w:rFonts w:cstheme="minorHAnsi"/>
                <w:b/>
                <w:bCs/>
                <w:lang w:val="fr-FR"/>
              </w:rPr>
              <w:t>Eric</w:t>
            </w:r>
            <w:proofErr w:type="spellEnd"/>
            <w:r w:rsidRPr="00EE4F28">
              <w:rPr>
                <w:rFonts w:cstheme="minorHAnsi"/>
                <w:b/>
                <w:bCs/>
                <w:lang w:val="fr-FR"/>
              </w:rPr>
              <w:t xml:space="preserve"> BATAILLE </w:t>
            </w:r>
          </w:p>
        </w:tc>
      </w:tr>
    </w:tbl>
    <w:p w14:paraId="2DF37560" w14:textId="1239D09D" w:rsidR="00757324" w:rsidRDefault="007522CE" w:rsidP="007522CE">
      <w:pPr>
        <w:spacing w:before="480" w:after="120" w:line="240" w:lineRule="auto"/>
        <w:jc w:val="both"/>
        <w:rPr>
          <w:rFonts w:eastAsia="Times New Roman" w:cstheme="minorHAnsi"/>
          <w:lang w:val="fr-FR"/>
        </w:rPr>
      </w:pPr>
      <w:r>
        <w:rPr>
          <w:rFonts w:eastAsia="Times New Roman" w:cstheme="minorHAnsi"/>
          <w:lang w:val="fr-FR"/>
        </w:rPr>
        <w:t xml:space="preserve">Articles de presse </w:t>
      </w:r>
      <w:proofErr w:type="gramStart"/>
      <w:r>
        <w:rPr>
          <w:rFonts w:eastAsia="Times New Roman" w:cstheme="minorHAnsi"/>
          <w:lang w:val="fr-FR"/>
        </w:rPr>
        <w:t>suite au</w:t>
      </w:r>
      <w:proofErr w:type="gramEnd"/>
      <w:r>
        <w:rPr>
          <w:rFonts w:eastAsia="Times New Roman" w:cstheme="minorHAnsi"/>
          <w:lang w:val="fr-FR"/>
        </w:rPr>
        <w:t xml:space="preserve"> CP de l’AFPAC : ne pas trop diffuser</w:t>
      </w:r>
      <w:r w:rsidR="008C5292">
        <w:rPr>
          <w:rFonts w:eastAsia="Times New Roman" w:cstheme="minorHAnsi"/>
          <w:lang w:val="fr-FR"/>
        </w:rPr>
        <w:t>, uniquement</w:t>
      </w:r>
      <w:r>
        <w:rPr>
          <w:rFonts w:eastAsia="Times New Roman" w:cstheme="minorHAnsi"/>
          <w:lang w:val="fr-FR"/>
        </w:rPr>
        <w:t xml:space="preserve"> en retwit</w:t>
      </w:r>
      <w:r w:rsidR="008C5292">
        <w:rPr>
          <w:rFonts w:eastAsia="Times New Roman" w:cstheme="minorHAnsi"/>
          <w:lang w:val="fr-FR"/>
        </w:rPr>
        <w:t>ter</w:t>
      </w:r>
      <w:r>
        <w:rPr>
          <w:rFonts w:eastAsia="Times New Roman" w:cstheme="minorHAnsi"/>
          <w:lang w:val="fr-FR"/>
        </w:rPr>
        <w:t xml:space="preserve"> et </w:t>
      </w:r>
      <w:proofErr w:type="spellStart"/>
      <w:r>
        <w:rPr>
          <w:rFonts w:eastAsia="Times New Roman" w:cstheme="minorHAnsi"/>
          <w:lang w:val="fr-FR"/>
        </w:rPr>
        <w:t>link</w:t>
      </w:r>
      <w:proofErr w:type="spellEnd"/>
    </w:p>
    <w:p w14:paraId="23F1021C" w14:textId="25BE281A" w:rsidR="007522CE" w:rsidRDefault="007522CE" w:rsidP="00757324">
      <w:pPr>
        <w:spacing w:after="120" w:line="240" w:lineRule="auto"/>
        <w:jc w:val="both"/>
        <w:rPr>
          <w:rFonts w:eastAsia="Times New Roman" w:cstheme="minorHAnsi"/>
          <w:lang w:val="fr-FR"/>
        </w:rPr>
      </w:pPr>
      <w:r>
        <w:rPr>
          <w:rFonts w:eastAsia="Times New Roman" w:cstheme="minorHAnsi"/>
          <w:lang w:val="fr-FR"/>
        </w:rPr>
        <w:t>L’AFPAC se consacre dorénavant au fond sur les GT dans le dur plutôt que de communiquer.</w:t>
      </w:r>
    </w:p>
    <w:p w14:paraId="6C71F268" w14:textId="5668FC28" w:rsidR="00757324" w:rsidRDefault="00766D27" w:rsidP="00757324">
      <w:pPr>
        <w:spacing w:after="120" w:line="240" w:lineRule="auto"/>
        <w:jc w:val="both"/>
        <w:rPr>
          <w:rFonts w:eastAsia="Times New Roman" w:cstheme="minorHAnsi"/>
          <w:lang w:val="fr-FR"/>
        </w:rPr>
      </w:pPr>
      <w:r>
        <w:rPr>
          <w:rFonts w:eastAsia="Times New Roman" w:cstheme="minorHAnsi"/>
          <w:lang w:val="fr-FR"/>
        </w:rPr>
        <w:t xml:space="preserve">Comment et quand associer les personnes qui ne sont pas dans la </w:t>
      </w:r>
      <w:proofErr w:type="spellStart"/>
      <w:r>
        <w:rPr>
          <w:rFonts w:eastAsia="Times New Roman" w:cstheme="minorHAnsi"/>
          <w:lang w:val="fr-FR"/>
        </w:rPr>
        <w:t>Task</w:t>
      </w:r>
      <w:proofErr w:type="spellEnd"/>
      <w:r>
        <w:rPr>
          <w:rFonts w:eastAsia="Times New Roman" w:cstheme="minorHAnsi"/>
          <w:lang w:val="fr-FR"/>
        </w:rPr>
        <w:t xml:space="preserve"> Force</w:t>
      </w:r>
      <w:r w:rsidR="000D5F61">
        <w:rPr>
          <w:rFonts w:eastAsia="Times New Roman" w:cstheme="minorHAnsi"/>
          <w:lang w:val="fr-FR"/>
        </w:rPr>
        <w:t>.</w:t>
      </w:r>
    </w:p>
    <w:p w14:paraId="02C50A8D" w14:textId="0F57F5FD" w:rsidR="00766D27" w:rsidRPr="000D5F61" w:rsidRDefault="00766D27" w:rsidP="00757324">
      <w:pPr>
        <w:spacing w:after="120" w:line="240" w:lineRule="auto"/>
        <w:jc w:val="both"/>
        <w:rPr>
          <w:rFonts w:eastAsia="Times New Roman" w:cstheme="minorHAnsi"/>
          <w:b/>
          <w:bCs/>
          <w:u w:val="single"/>
          <w:lang w:val="fr-FR"/>
        </w:rPr>
      </w:pPr>
      <w:r w:rsidRPr="000D5F61">
        <w:rPr>
          <w:rFonts w:eastAsia="Times New Roman" w:cstheme="minorHAnsi"/>
          <w:b/>
          <w:bCs/>
          <w:u w:val="single"/>
          <w:lang w:val="fr-FR"/>
        </w:rPr>
        <w:t>Points de la Charte</w:t>
      </w:r>
      <w:r w:rsidR="000D5F61">
        <w:rPr>
          <w:rFonts w:eastAsia="Times New Roman" w:cstheme="minorHAnsi"/>
          <w:b/>
          <w:bCs/>
          <w:u w:val="single"/>
          <w:lang w:val="fr-FR"/>
        </w:rPr>
        <w:t xml:space="preserve"> des bonnes pratiques</w:t>
      </w:r>
    </w:p>
    <w:p w14:paraId="3CCA13ED" w14:textId="6AFE3EB9" w:rsidR="00766D27" w:rsidRPr="006606CA" w:rsidRDefault="00766D27" w:rsidP="00D13DA2">
      <w:pPr>
        <w:pStyle w:val="Paragraphedeliste"/>
        <w:spacing w:after="120" w:line="240" w:lineRule="auto"/>
        <w:ind w:left="0"/>
        <w:jc w:val="both"/>
        <w:rPr>
          <w:rFonts w:eastAsia="Times New Roman" w:cstheme="minorHAnsi"/>
          <w:b/>
          <w:bCs/>
          <w:lang w:val="fr-FR"/>
        </w:rPr>
      </w:pPr>
      <w:r w:rsidRPr="006606CA">
        <w:rPr>
          <w:rFonts w:eastAsia="Times New Roman" w:cstheme="minorHAnsi"/>
          <w:b/>
          <w:bCs/>
          <w:lang w:val="fr-FR"/>
        </w:rPr>
        <w:t>Faire de la prévention des risques</w:t>
      </w:r>
    </w:p>
    <w:p w14:paraId="36B93D76" w14:textId="4260F880" w:rsidR="00766D27" w:rsidRDefault="00766D27" w:rsidP="00D13DA2">
      <w:pPr>
        <w:spacing w:after="120" w:line="240" w:lineRule="auto"/>
        <w:jc w:val="both"/>
        <w:rPr>
          <w:rFonts w:eastAsia="Times New Roman" w:cstheme="minorHAnsi"/>
          <w:lang w:val="fr-FR"/>
        </w:rPr>
      </w:pPr>
      <w:r>
        <w:rPr>
          <w:rFonts w:eastAsia="Times New Roman" w:cstheme="minorHAnsi"/>
          <w:lang w:val="fr-FR"/>
        </w:rPr>
        <w:t>Certains sont cadrés. D’autres sont sinueux</w:t>
      </w:r>
      <w:r w:rsidR="00D13DA2">
        <w:rPr>
          <w:rFonts w:eastAsia="Times New Roman" w:cstheme="minorHAnsi"/>
          <w:lang w:val="fr-FR"/>
        </w:rPr>
        <w:t xml:space="preserve"> : </w:t>
      </w:r>
    </w:p>
    <w:p w14:paraId="70CF711C" w14:textId="5ACF9D1B" w:rsidR="00766D27" w:rsidRPr="000D5F61" w:rsidRDefault="00766D27" w:rsidP="000D5F61">
      <w:pPr>
        <w:pStyle w:val="Paragraphedeliste"/>
        <w:numPr>
          <w:ilvl w:val="0"/>
          <w:numId w:val="19"/>
        </w:numPr>
        <w:spacing w:after="120" w:line="240" w:lineRule="auto"/>
        <w:jc w:val="both"/>
        <w:rPr>
          <w:rFonts w:eastAsia="Times New Roman" w:cstheme="minorHAnsi"/>
          <w:lang w:val="fr-FR"/>
        </w:rPr>
      </w:pPr>
      <w:r w:rsidRPr="000D5F61">
        <w:rPr>
          <w:rFonts w:eastAsia="Times New Roman" w:cstheme="minorHAnsi"/>
          <w:lang w:val="fr-FR"/>
        </w:rPr>
        <w:t>Risque commercial : site « FAIRE »</w:t>
      </w:r>
    </w:p>
    <w:p w14:paraId="364BEEA8" w14:textId="224A166D" w:rsidR="00766D27" w:rsidRPr="000D5F61" w:rsidRDefault="006606CA" w:rsidP="000D5F61">
      <w:pPr>
        <w:pStyle w:val="Paragraphedeliste"/>
        <w:numPr>
          <w:ilvl w:val="0"/>
          <w:numId w:val="19"/>
        </w:numPr>
        <w:spacing w:after="120" w:line="240" w:lineRule="auto"/>
        <w:jc w:val="both"/>
        <w:rPr>
          <w:rFonts w:eastAsia="Times New Roman" w:cstheme="minorHAnsi"/>
          <w:lang w:val="fr-FR"/>
        </w:rPr>
      </w:pPr>
      <w:r w:rsidRPr="000D5F61">
        <w:rPr>
          <w:rFonts w:eastAsia="Times New Roman" w:cstheme="minorHAnsi"/>
          <w:lang w:val="fr-FR"/>
        </w:rPr>
        <w:t>R</w:t>
      </w:r>
      <w:r w:rsidR="00766D27" w:rsidRPr="000D5F61">
        <w:rPr>
          <w:rFonts w:eastAsia="Times New Roman" w:cstheme="minorHAnsi"/>
          <w:lang w:val="fr-FR"/>
        </w:rPr>
        <w:t>isque technique sur la conception, le dimensionnement</w:t>
      </w:r>
      <w:r w:rsidRPr="000D5F61">
        <w:rPr>
          <w:rFonts w:eastAsia="Times New Roman" w:cstheme="minorHAnsi"/>
          <w:lang w:val="fr-FR"/>
        </w:rPr>
        <w:t> : Amener des outils de conception voire de dimensionnement, rappeler ceux qui existent, ceux qui sont facilement utilisables</w:t>
      </w:r>
    </w:p>
    <w:p w14:paraId="58C43C81" w14:textId="27FD7787" w:rsidR="006606CA" w:rsidRDefault="006606CA" w:rsidP="00D13DA2">
      <w:pPr>
        <w:spacing w:after="120" w:line="240" w:lineRule="auto"/>
        <w:jc w:val="both"/>
        <w:rPr>
          <w:rFonts w:eastAsia="Times New Roman" w:cstheme="minorHAnsi"/>
          <w:lang w:val="fr-FR"/>
        </w:rPr>
      </w:pPr>
      <w:r>
        <w:rPr>
          <w:rFonts w:eastAsia="Times New Roman" w:cstheme="minorHAnsi"/>
          <w:lang w:val="fr-FR"/>
        </w:rPr>
        <w:t>Rappeler les voies de réclamation</w:t>
      </w:r>
    </w:p>
    <w:p w14:paraId="41DF4A0A" w14:textId="0B71FF2B" w:rsidR="006606CA" w:rsidRDefault="006606CA" w:rsidP="00D13DA2">
      <w:pPr>
        <w:spacing w:after="120" w:line="240" w:lineRule="auto"/>
        <w:jc w:val="both"/>
        <w:rPr>
          <w:rFonts w:eastAsia="Times New Roman" w:cstheme="minorHAnsi"/>
          <w:lang w:val="fr-FR"/>
        </w:rPr>
      </w:pPr>
      <w:r>
        <w:rPr>
          <w:rFonts w:eastAsia="Times New Roman" w:cstheme="minorHAnsi"/>
          <w:lang w:val="fr-FR"/>
        </w:rPr>
        <w:t>Mettre en place avec les qualificateurs des audits sur les nouveaux.</w:t>
      </w:r>
    </w:p>
    <w:p w14:paraId="6B2A1DDA" w14:textId="6ABB78E0" w:rsidR="00EB6115" w:rsidRPr="001843B2" w:rsidRDefault="00EB6115" w:rsidP="00757324">
      <w:pPr>
        <w:spacing w:after="120" w:line="240" w:lineRule="auto"/>
        <w:jc w:val="both"/>
        <w:rPr>
          <w:rFonts w:eastAsia="Times New Roman" w:cstheme="minorHAnsi"/>
          <w:b/>
          <w:bCs/>
          <w:u w:val="single"/>
          <w:lang w:val="fr-FR"/>
        </w:rPr>
      </w:pPr>
      <w:r w:rsidRPr="001843B2">
        <w:rPr>
          <w:rFonts w:eastAsia="Times New Roman" w:cstheme="minorHAnsi"/>
          <w:b/>
          <w:bCs/>
          <w:u w:val="single"/>
          <w:lang w:val="fr-FR"/>
        </w:rPr>
        <w:t>Risque commercial</w:t>
      </w:r>
    </w:p>
    <w:p w14:paraId="35191E6A" w14:textId="3C6CECBF" w:rsidR="00EB6115" w:rsidRDefault="003A1743" w:rsidP="00757324">
      <w:pPr>
        <w:spacing w:after="120" w:line="240" w:lineRule="auto"/>
        <w:jc w:val="both"/>
        <w:rPr>
          <w:rFonts w:eastAsia="Times New Roman" w:cstheme="minorHAnsi"/>
          <w:lang w:val="fr-FR"/>
        </w:rPr>
      </w:pPr>
      <w:r>
        <w:rPr>
          <w:rFonts w:eastAsia="Times New Roman" w:cstheme="minorHAnsi"/>
          <w:lang w:val="fr-FR"/>
        </w:rPr>
        <w:t xml:space="preserve">Rappeler les </w:t>
      </w:r>
      <w:r w:rsidR="00B71A7C">
        <w:rPr>
          <w:rFonts w:eastAsia="Times New Roman" w:cstheme="minorHAnsi"/>
          <w:lang w:val="fr-FR"/>
        </w:rPr>
        <w:t>10 commandements</w:t>
      </w:r>
      <w:r w:rsidR="000A26F8">
        <w:rPr>
          <w:rFonts w:eastAsia="Times New Roman" w:cstheme="minorHAnsi"/>
          <w:lang w:val="fr-FR"/>
        </w:rPr>
        <w:t>, dont une partie répond à ce risque commercial.</w:t>
      </w:r>
    </w:p>
    <w:p w14:paraId="36AC48D2" w14:textId="541083BA" w:rsidR="00B71A7C" w:rsidRDefault="00564D80" w:rsidP="00757324">
      <w:pPr>
        <w:spacing w:after="120" w:line="240" w:lineRule="auto"/>
        <w:jc w:val="both"/>
        <w:rPr>
          <w:rFonts w:eastAsia="Times New Roman" w:cstheme="minorHAnsi"/>
          <w:lang w:val="fr-FR"/>
        </w:rPr>
      </w:pPr>
      <w:r>
        <w:rPr>
          <w:rFonts w:eastAsia="Times New Roman" w:cstheme="minorHAnsi"/>
          <w:lang w:val="fr-FR"/>
        </w:rPr>
        <w:t xml:space="preserve">On a des entreprises commerciales qui ont vendu des PAC mais qui sont aujourd’hui incapables de les installer, faute d’installateurs. Si vous faites affaire avec une entreprise commerciale, </w:t>
      </w:r>
      <w:r w:rsidR="004A32D3">
        <w:rPr>
          <w:rFonts w:eastAsia="Times New Roman" w:cstheme="minorHAnsi"/>
          <w:lang w:val="fr-FR"/>
        </w:rPr>
        <w:t>obligation de communiquer</w:t>
      </w:r>
      <w:r>
        <w:rPr>
          <w:rFonts w:eastAsia="Times New Roman" w:cstheme="minorHAnsi"/>
          <w:lang w:val="fr-FR"/>
        </w:rPr>
        <w:t xml:space="preserve"> les coordonnées de l’installateur</w:t>
      </w:r>
      <w:r w:rsidR="006962D0">
        <w:rPr>
          <w:rFonts w:eastAsia="Times New Roman" w:cstheme="minorHAnsi"/>
          <w:lang w:val="fr-FR"/>
        </w:rPr>
        <w:t>, le délai.</w:t>
      </w:r>
    </w:p>
    <w:p w14:paraId="20893F10" w14:textId="22DA4E1D" w:rsidR="00EB6115" w:rsidRDefault="001843B2" w:rsidP="00757324">
      <w:pPr>
        <w:spacing w:after="120" w:line="240" w:lineRule="auto"/>
        <w:jc w:val="both"/>
        <w:rPr>
          <w:rFonts w:eastAsia="Times New Roman" w:cstheme="minorHAnsi"/>
          <w:lang w:val="fr-FR"/>
        </w:rPr>
      </w:pPr>
      <w:r>
        <w:rPr>
          <w:rFonts w:eastAsia="Times New Roman" w:cstheme="minorHAnsi"/>
          <w:lang w:val="fr-FR"/>
        </w:rPr>
        <w:t>Le devoir est de faire de la mise en garde et de la prévention des risques, de donner des moyens de dépister les malfaisants, puis de communiquer les adresses et voies de réclamation.</w:t>
      </w:r>
    </w:p>
    <w:p w14:paraId="0FC5BB15" w14:textId="46B8338E" w:rsidR="00EB6115" w:rsidRDefault="009D1745" w:rsidP="00757324">
      <w:pPr>
        <w:spacing w:after="120" w:line="240" w:lineRule="auto"/>
        <w:jc w:val="both"/>
        <w:rPr>
          <w:rFonts w:eastAsia="Times New Roman" w:cstheme="minorHAnsi"/>
          <w:lang w:val="fr-FR"/>
        </w:rPr>
      </w:pPr>
      <w:r>
        <w:rPr>
          <w:rFonts w:eastAsia="Times New Roman" w:cstheme="minorHAnsi"/>
          <w:lang w:val="fr-FR"/>
        </w:rPr>
        <w:t xml:space="preserve">La charte va être rédigée avec ces idées. On va demander à l’entreprise qui s’engagerait à la charte de l’AFPAC de remettre à chaque client le </w:t>
      </w:r>
      <w:r w:rsidR="00FD3248">
        <w:rPr>
          <w:rFonts w:eastAsia="Times New Roman" w:cstheme="minorHAnsi"/>
          <w:lang w:val="fr-FR"/>
        </w:rPr>
        <w:t>« </w:t>
      </w:r>
      <w:r>
        <w:rPr>
          <w:rFonts w:eastAsia="Times New Roman" w:cstheme="minorHAnsi"/>
          <w:lang w:val="fr-FR"/>
        </w:rPr>
        <w:t>guide des bonnes pratiques AFPAC</w:t>
      </w:r>
      <w:r w:rsidR="00FD3248">
        <w:rPr>
          <w:rFonts w:eastAsia="Times New Roman" w:cstheme="minorHAnsi"/>
          <w:lang w:val="fr-FR"/>
        </w:rPr>
        <w:t> »</w:t>
      </w:r>
      <w:r>
        <w:rPr>
          <w:rFonts w:eastAsia="Times New Roman" w:cstheme="minorHAnsi"/>
          <w:lang w:val="fr-FR"/>
        </w:rPr>
        <w:t>.</w:t>
      </w:r>
    </w:p>
    <w:p w14:paraId="214ECE8A" w14:textId="4E4DD0D4" w:rsidR="009D1745" w:rsidRDefault="009D1745" w:rsidP="00757324">
      <w:pPr>
        <w:spacing w:after="120" w:line="240" w:lineRule="auto"/>
        <w:jc w:val="both"/>
        <w:rPr>
          <w:rFonts w:eastAsia="Times New Roman" w:cstheme="minorHAnsi"/>
          <w:lang w:val="fr-FR"/>
        </w:rPr>
      </w:pPr>
      <w:r>
        <w:rPr>
          <w:rFonts w:eastAsia="Times New Roman" w:cstheme="minorHAnsi"/>
          <w:lang w:val="fr-FR"/>
        </w:rPr>
        <w:t>L’AFPAC doit aller voir les associations de consommateurs en parallèle.</w:t>
      </w:r>
    </w:p>
    <w:p w14:paraId="60D309F9" w14:textId="77777777" w:rsidR="003A1825" w:rsidRDefault="006F6690" w:rsidP="00757324">
      <w:pPr>
        <w:spacing w:after="120" w:line="240" w:lineRule="auto"/>
        <w:jc w:val="both"/>
        <w:rPr>
          <w:rFonts w:eastAsia="Times New Roman" w:cstheme="minorHAnsi"/>
          <w:lang w:val="fr-FR"/>
        </w:rPr>
      </w:pPr>
      <w:r>
        <w:rPr>
          <w:rFonts w:eastAsia="Times New Roman" w:cstheme="minorHAnsi"/>
          <w:lang w:val="fr-FR"/>
        </w:rPr>
        <w:t>Notion de règlement du litige avec son installateur en 1</w:t>
      </w:r>
      <w:r w:rsidRPr="006F6690">
        <w:rPr>
          <w:rFonts w:eastAsia="Times New Roman" w:cstheme="minorHAnsi"/>
          <w:vertAlign w:val="superscript"/>
          <w:lang w:val="fr-FR"/>
        </w:rPr>
        <w:t>e</w:t>
      </w:r>
      <w:r>
        <w:rPr>
          <w:rFonts w:eastAsia="Times New Roman" w:cstheme="minorHAnsi"/>
          <w:lang w:val="fr-FR"/>
        </w:rPr>
        <w:t xml:space="preserve"> étape avant de s’adresser aux solutions lourdes.</w:t>
      </w:r>
      <w:r w:rsidR="00607E7F">
        <w:rPr>
          <w:rFonts w:eastAsia="Times New Roman" w:cstheme="minorHAnsi"/>
          <w:lang w:val="fr-FR"/>
        </w:rPr>
        <w:t xml:space="preserve"> </w:t>
      </w:r>
    </w:p>
    <w:p w14:paraId="34964CA8" w14:textId="30B6650F" w:rsidR="001843B2" w:rsidRDefault="003A1825" w:rsidP="00757324">
      <w:pPr>
        <w:spacing w:after="120" w:line="240" w:lineRule="auto"/>
        <w:jc w:val="both"/>
        <w:rPr>
          <w:rFonts w:eastAsia="Times New Roman" w:cstheme="minorHAnsi"/>
          <w:lang w:val="fr-FR"/>
        </w:rPr>
      </w:pPr>
      <w:r>
        <w:rPr>
          <w:rFonts w:eastAsia="Times New Roman" w:cstheme="minorHAnsi"/>
          <w:lang w:val="fr-FR"/>
        </w:rPr>
        <w:t>Penser à saisir le</w:t>
      </w:r>
      <w:r w:rsidR="00607E7F">
        <w:rPr>
          <w:rFonts w:eastAsia="Times New Roman" w:cstheme="minorHAnsi"/>
          <w:lang w:val="fr-FR"/>
        </w:rPr>
        <w:t xml:space="preserve"> médiateur.</w:t>
      </w:r>
    </w:p>
    <w:p w14:paraId="429E7CAF" w14:textId="5C6EB768" w:rsidR="001843B2" w:rsidRDefault="00607E7F" w:rsidP="00757324">
      <w:pPr>
        <w:spacing w:after="120" w:line="240" w:lineRule="auto"/>
        <w:jc w:val="both"/>
        <w:rPr>
          <w:rFonts w:eastAsia="Times New Roman" w:cstheme="minorHAnsi"/>
          <w:lang w:val="fr-FR"/>
        </w:rPr>
      </w:pPr>
      <w:r>
        <w:rPr>
          <w:rFonts w:eastAsia="Times New Roman" w:cstheme="minorHAnsi"/>
          <w:lang w:val="fr-FR"/>
        </w:rPr>
        <w:t>Rajouter la mention de l’affichage du prix même si reste à charge est à 1 euro</w:t>
      </w:r>
      <w:r w:rsidR="003A1825">
        <w:rPr>
          <w:rFonts w:eastAsia="Times New Roman" w:cstheme="minorHAnsi"/>
          <w:lang w:val="fr-FR"/>
        </w:rPr>
        <w:t>, avec le détail des aides qui vont permettre d’atteindre un reste à charge à 1 euro.</w:t>
      </w:r>
    </w:p>
    <w:p w14:paraId="1E7EEFB8" w14:textId="5D23B423" w:rsidR="00C23D04" w:rsidRDefault="00C23D04" w:rsidP="00757324">
      <w:pPr>
        <w:spacing w:after="120" w:line="240" w:lineRule="auto"/>
        <w:jc w:val="both"/>
        <w:rPr>
          <w:rFonts w:eastAsia="Times New Roman" w:cstheme="minorHAnsi"/>
          <w:lang w:val="fr-FR"/>
        </w:rPr>
      </w:pPr>
      <w:r>
        <w:rPr>
          <w:rFonts w:eastAsia="Times New Roman" w:cstheme="minorHAnsi"/>
          <w:lang w:val="fr-FR"/>
        </w:rPr>
        <w:t>Ajouter la notion de contrat de maintenance</w:t>
      </w:r>
    </w:p>
    <w:p w14:paraId="0F54F421" w14:textId="767280A7" w:rsidR="00607E7F" w:rsidRPr="000A26F8" w:rsidRDefault="00137E37" w:rsidP="000A26F8">
      <w:pPr>
        <w:pStyle w:val="Paragraphedeliste"/>
        <w:numPr>
          <w:ilvl w:val="0"/>
          <w:numId w:val="17"/>
        </w:numPr>
        <w:spacing w:after="120" w:line="240" w:lineRule="auto"/>
        <w:ind w:left="0"/>
        <w:jc w:val="both"/>
        <w:rPr>
          <w:rFonts w:eastAsia="Times New Roman" w:cstheme="minorHAnsi"/>
          <w:b/>
          <w:bCs/>
          <w:u w:val="single"/>
          <w:lang w:val="fr-FR"/>
        </w:rPr>
      </w:pPr>
      <w:r w:rsidRPr="000A26F8">
        <w:rPr>
          <w:rFonts w:eastAsia="Times New Roman" w:cstheme="minorHAnsi"/>
          <w:b/>
          <w:bCs/>
          <w:u w:val="single"/>
          <w:lang w:val="fr-FR"/>
        </w:rPr>
        <w:br w:type="column"/>
      </w:r>
      <w:r w:rsidR="000A26F8" w:rsidRPr="000A26F8">
        <w:rPr>
          <w:rFonts w:eastAsia="Times New Roman" w:cstheme="minorHAnsi"/>
          <w:b/>
          <w:bCs/>
          <w:u w:val="single"/>
          <w:lang w:val="fr-FR"/>
        </w:rPr>
        <w:lastRenderedPageBreak/>
        <w:t>Audits sur</w:t>
      </w:r>
      <w:r w:rsidR="00607E7F" w:rsidRPr="000A26F8">
        <w:rPr>
          <w:rFonts w:eastAsia="Times New Roman" w:cstheme="minorHAnsi"/>
          <w:b/>
          <w:bCs/>
          <w:u w:val="single"/>
          <w:lang w:val="fr-FR"/>
        </w:rPr>
        <w:t xml:space="preserve"> probatoire</w:t>
      </w:r>
    </w:p>
    <w:p w14:paraId="52B4CB26" w14:textId="537374CE" w:rsidR="00607E7F" w:rsidRDefault="00607E7F" w:rsidP="00757324">
      <w:pPr>
        <w:spacing w:after="120" w:line="240" w:lineRule="auto"/>
        <w:jc w:val="both"/>
        <w:rPr>
          <w:rFonts w:eastAsia="Times New Roman" w:cstheme="minorHAnsi"/>
          <w:lang w:val="fr-FR"/>
        </w:rPr>
      </w:pPr>
      <w:r>
        <w:rPr>
          <w:rFonts w:eastAsia="Times New Roman" w:cstheme="minorHAnsi"/>
          <w:lang w:val="fr-FR"/>
        </w:rPr>
        <w:t>Obligation de déclarer de manière exhaustive tous les chantiers au bout de 2 ans.</w:t>
      </w:r>
    </w:p>
    <w:p w14:paraId="62CC0A99" w14:textId="77777777" w:rsidR="00137E37" w:rsidRDefault="00137E37" w:rsidP="00757324">
      <w:pPr>
        <w:spacing w:after="120" w:line="240" w:lineRule="auto"/>
        <w:jc w:val="both"/>
        <w:rPr>
          <w:rFonts w:eastAsia="Times New Roman" w:cstheme="minorHAnsi"/>
          <w:lang w:val="fr-FR"/>
        </w:rPr>
      </w:pPr>
      <w:r w:rsidRPr="00C23D04">
        <w:rPr>
          <w:rFonts w:eastAsia="Times New Roman" w:cstheme="minorHAnsi"/>
          <w:highlight w:val="yellow"/>
          <w:lang w:val="fr-FR"/>
        </w:rPr>
        <w:t>Réunir un tour de table composé de</w:t>
      </w:r>
    </w:p>
    <w:p w14:paraId="1358CAF5" w14:textId="07054241" w:rsidR="00607E7F" w:rsidRPr="00137E37" w:rsidRDefault="00607E7F" w:rsidP="00137E37">
      <w:pPr>
        <w:pStyle w:val="Paragraphedeliste"/>
        <w:numPr>
          <w:ilvl w:val="0"/>
          <w:numId w:val="15"/>
        </w:numPr>
        <w:spacing w:after="120" w:line="240" w:lineRule="auto"/>
        <w:jc w:val="both"/>
        <w:rPr>
          <w:rFonts w:eastAsia="Times New Roman" w:cstheme="minorHAnsi"/>
          <w:lang w:val="fr-FR"/>
        </w:rPr>
      </w:pPr>
      <w:r w:rsidRPr="00137E37">
        <w:rPr>
          <w:rFonts w:eastAsia="Times New Roman" w:cstheme="minorHAnsi"/>
          <w:lang w:val="fr-FR"/>
        </w:rPr>
        <w:t xml:space="preserve">3 </w:t>
      </w:r>
      <w:r w:rsidR="003A1825">
        <w:rPr>
          <w:rFonts w:eastAsia="Times New Roman" w:cstheme="minorHAnsi"/>
          <w:lang w:val="fr-FR"/>
        </w:rPr>
        <w:t>o</w:t>
      </w:r>
      <w:r w:rsidRPr="00137E37">
        <w:rPr>
          <w:rFonts w:eastAsia="Times New Roman" w:cstheme="minorHAnsi"/>
          <w:lang w:val="fr-FR"/>
        </w:rPr>
        <w:t xml:space="preserve">rganismes de </w:t>
      </w:r>
      <w:r w:rsidR="00137E37" w:rsidRPr="00137E37">
        <w:rPr>
          <w:rFonts w:eastAsia="Times New Roman" w:cstheme="minorHAnsi"/>
          <w:lang w:val="fr-FR"/>
        </w:rPr>
        <w:t>qualification</w:t>
      </w:r>
    </w:p>
    <w:p w14:paraId="26489909" w14:textId="7B35DD10" w:rsidR="00137E37" w:rsidRDefault="00607E7F" w:rsidP="00137E37">
      <w:pPr>
        <w:pStyle w:val="Paragraphedeliste"/>
        <w:numPr>
          <w:ilvl w:val="0"/>
          <w:numId w:val="15"/>
        </w:numPr>
        <w:spacing w:after="120" w:line="240" w:lineRule="auto"/>
        <w:jc w:val="both"/>
        <w:rPr>
          <w:rFonts w:eastAsia="Times New Roman" w:cstheme="minorHAnsi"/>
          <w:lang w:val="fr-FR"/>
        </w:rPr>
      </w:pPr>
      <w:r w:rsidRPr="00137E37">
        <w:rPr>
          <w:rFonts w:eastAsia="Times New Roman" w:cstheme="minorHAnsi"/>
          <w:lang w:val="fr-FR"/>
        </w:rPr>
        <w:t>EDF / ENGIE / EFFY</w:t>
      </w:r>
    </w:p>
    <w:p w14:paraId="4D5F8CE9" w14:textId="164B6379" w:rsidR="00607E7F" w:rsidRPr="00137E37" w:rsidRDefault="00607E7F" w:rsidP="00137E37">
      <w:pPr>
        <w:pStyle w:val="Paragraphedeliste"/>
        <w:numPr>
          <w:ilvl w:val="0"/>
          <w:numId w:val="15"/>
        </w:numPr>
        <w:spacing w:after="120" w:line="240" w:lineRule="auto"/>
        <w:jc w:val="both"/>
        <w:rPr>
          <w:rFonts w:eastAsia="Times New Roman" w:cstheme="minorHAnsi"/>
          <w:lang w:val="fr-FR"/>
        </w:rPr>
      </w:pPr>
      <w:r w:rsidRPr="00137E37">
        <w:rPr>
          <w:rFonts w:eastAsia="Times New Roman" w:cstheme="minorHAnsi"/>
          <w:lang w:val="fr-FR"/>
        </w:rPr>
        <w:t>UGMCCP</w:t>
      </w:r>
      <w:r w:rsidR="00137E37" w:rsidRPr="00137E37">
        <w:rPr>
          <w:rFonts w:eastAsia="Times New Roman" w:cstheme="minorHAnsi"/>
          <w:lang w:val="fr-FR"/>
        </w:rPr>
        <w:t xml:space="preserve"> / </w:t>
      </w:r>
      <w:proofErr w:type="spellStart"/>
      <w:r w:rsidR="00137E37" w:rsidRPr="00137E37">
        <w:rPr>
          <w:rFonts w:eastAsia="Times New Roman" w:cstheme="minorHAnsi"/>
          <w:lang w:val="fr-FR"/>
        </w:rPr>
        <w:t>Capeb</w:t>
      </w:r>
      <w:proofErr w:type="spellEnd"/>
      <w:r w:rsidR="00137E37" w:rsidRPr="00137E37">
        <w:rPr>
          <w:rFonts w:eastAsia="Times New Roman" w:cstheme="minorHAnsi"/>
          <w:lang w:val="fr-FR"/>
        </w:rPr>
        <w:t xml:space="preserve"> / </w:t>
      </w:r>
      <w:proofErr w:type="spellStart"/>
      <w:r w:rsidR="00493BAA">
        <w:rPr>
          <w:rFonts w:eastAsia="Times New Roman" w:cstheme="minorHAnsi"/>
          <w:lang w:val="fr-FR"/>
        </w:rPr>
        <w:t>Snefcca</w:t>
      </w:r>
      <w:proofErr w:type="spellEnd"/>
    </w:p>
    <w:p w14:paraId="5BA052EB" w14:textId="2DED2ECA" w:rsidR="00493BAA" w:rsidRDefault="00700F7F" w:rsidP="00757324">
      <w:pPr>
        <w:spacing w:after="120" w:line="240" w:lineRule="auto"/>
        <w:jc w:val="both"/>
        <w:rPr>
          <w:rFonts w:eastAsia="Times New Roman" w:cstheme="minorHAnsi"/>
          <w:lang w:val="fr-FR"/>
        </w:rPr>
      </w:pPr>
      <w:r>
        <w:rPr>
          <w:rFonts w:eastAsia="Times New Roman" w:cstheme="minorHAnsi"/>
          <w:lang w:val="fr-FR"/>
        </w:rPr>
        <w:t>Réunion f</w:t>
      </w:r>
      <w:r w:rsidR="00493BAA">
        <w:rPr>
          <w:rFonts w:eastAsia="Times New Roman" w:cstheme="minorHAnsi"/>
          <w:lang w:val="fr-FR"/>
        </w:rPr>
        <w:t xml:space="preserve">in aout début septembre </w:t>
      </w:r>
    </w:p>
    <w:p w14:paraId="69B5302D" w14:textId="77777777" w:rsidR="00700F7F" w:rsidRDefault="00700F7F" w:rsidP="00700F7F">
      <w:pPr>
        <w:spacing w:after="120" w:line="240" w:lineRule="auto"/>
        <w:jc w:val="both"/>
        <w:rPr>
          <w:rFonts w:eastAsia="Times New Roman" w:cstheme="minorHAnsi"/>
          <w:lang w:val="fr-FR"/>
        </w:rPr>
      </w:pPr>
      <w:r>
        <w:rPr>
          <w:rFonts w:eastAsia="Times New Roman" w:cstheme="minorHAnsi"/>
          <w:lang w:val="fr-FR"/>
        </w:rPr>
        <w:t>Pilote : Valérie LAPLAGNE</w:t>
      </w:r>
    </w:p>
    <w:p w14:paraId="7B727577" w14:textId="120F631D" w:rsidR="00493BAA" w:rsidRDefault="00493BAA" w:rsidP="00757324">
      <w:pPr>
        <w:spacing w:after="120" w:line="240" w:lineRule="auto"/>
        <w:jc w:val="both"/>
        <w:rPr>
          <w:rFonts w:eastAsia="Times New Roman" w:cstheme="minorHAnsi"/>
          <w:lang w:val="fr-FR"/>
        </w:rPr>
      </w:pPr>
      <w:r>
        <w:rPr>
          <w:rFonts w:eastAsia="Times New Roman" w:cstheme="minorHAnsi"/>
          <w:lang w:val="fr-FR"/>
        </w:rPr>
        <w:t>Piste</w:t>
      </w:r>
      <w:r w:rsidR="00563A7A">
        <w:rPr>
          <w:rFonts w:eastAsia="Times New Roman" w:cstheme="minorHAnsi"/>
          <w:lang w:val="fr-FR"/>
        </w:rPr>
        <w:t>s</w:t>
      </w:r>
    </w:p>
    <w:p w14:paraId="46A67413" w14:textId="3FAE5121" w:rsidR="00137E37" w:rsidRDefault="00493BAA" w:rsidP="00493BAA">
      <w:pPr>
        <w:pStyle w:val="Paragraphedeliste"/>
        <w:numPr>
          <w:ilvl w:val="0"/>
          <w:numId w:val="16"/>
        </w:numPr>
        <w:spacing w:after="120" w:line="240" w:lineRule="auto"/>
        <w:jc w:val="both"/>
        <w:rPr>
          <w:rFonts w:eastAsia="Times New Roman" w:cstheme="minorHAnsi"/>
          <w:lang w:val="fr-FR"/>
        </w:rPr>
      </w:pPr>
      <w:r w:rsidRPr="00493BAA">
        <w:rPr>
          <w:rFonts w:eastAsia="Times New Roman" w:cstheme="minorHAnsi"/>
          <w:lang w:val="fr-FR"/>
        </w:rPr>
        <w:t>Remontée des chantiers par les délégataires et obligés</w:t>
      </w:r>
    </w:p>
    <w:p w14:paraId="1D6B274C" w14:textId="2853847C" w:rsidR="00493BAA" w:rsidRDefault="00C23D04" w:rsidP="00493BAA">
      <w:pPr>
        <w:pStyle w:val="Paragraphedeliste"/>
        <w:numPr>
          <w:ilvl w:val="0"/>
          <w:numId w:val="16"/>
        </w:numPr>
        <w:spacing w:after="120" w:line="240" w:lineRule="auto"/>
        <w:jc w:val="both"/>
        <w:rPr>
          <w:rFonts w:eastAsia="Times New Roman" w:cstheme="minorHAnsi"/>
          <w:lang w:val="fr-FR"/>
        </w:rPr>
      </w:pPr>
      <w:r>
        <w:rPr>
          <w:rFonts w:eastAsia="Times New Roman" w:cstheme="minorHAnsi"/>
          <w:lang w:val="fr-FR"/>
        </w:rPr>
        <w:t xml:space="preserve">Probatoire le plus court possible : </w:t>
      </w:r>
      <w:r w:rsidR="00493BAA">
        <w:rPr>
          <w:rFonts w:eastAsia="Times New Roman" w:cstheme="minorHAnsi"/>
          <w:lang w:val="fr-FR"/>
        </w:rPr>
        <w:t xml:space="preserve">Demander </w:t>
      </w:r>
      <w:r>
        <w:rPr>
          <w:rFonts w:eastAsia="Times New Roman" w:cstheme="minorHAnsi"/>
          <w:lang w:val="fr-FR"/>
        </w:rPr>
        <w:t xml:space="preserve">à l’installateur </w:t>
      </w:r>
      <w:r w:rsidR="00A45E29">
        <w:rPr>
          <w:rFonts w:eastAsia="Times New Roman" w:cstheme="minorHAnsi"/>
          <w:lang w:val="fr-FR"/>
        </w:rPr>
        <w:t>de payer l’audit avec la 1ere demande de qualification</w:t>
      </w:r>
    </w:p>
    <w:p w14:paraId="3A7F8A42" w14:textId="664CAD92" w:rsidR="00493BAA" w:rsidRDefault="00493BAA" w:rsidP="00493BAA">
      <w:pPr>
        <w:pStyle w:val="Paragraphedeliste"/>
        <w:numPr>
          <w:ilvl w:val="0"/>
          <w:numId w:val="16"/>
        </w:numPr>
        <w:spacing w:after="120" w:line="240" w:lineRule="auto"/>
        <w:jc w:val="both"/>
        <w:rPr>
          <w:rFonts w:eastAsia="Times New Roman" w:cstheme="minorHAnsi"/>
          <w:lang w:val="fr-FR"/>
        </w:rPr>
      </w:pPr>
      <w:r>
        <w:rPr>
          <w:rFonts w:eastAsia="Times New Roman" w:cstheme="minorHAnsi"/>
          <w:lang w:val="fr-FR"/>
        </w:rPr>
        <w:t>Auditeurs désignés</w:t>
      </w:r>
    </w:p>
    <w:p w14:paraId="26ABB273" w14:textId="132D4EC4" w:rsidR="00015EC5" w:rsidRPr="00493BAA" w:rsidRDefault="00015EC5" w:rsidP="00493BAA">
      <w:pPr>
        <w:pStyle w:val="Paragraphedeliste"/>
        <w:numPr>
          <w:ilvl w:val="0"/>
          <w:numId w:val="16"/>
        </w:numPr>
        <w:spacing w:after="120" w:line="240" w:lineRule="auto"/>
        <w:jc w:val="both"/>
        <w:rPr>
          <w:rFonts w:eastAsia="Times New Roman" w:cstheme="minorHAnsi"/>
          <w:lang w:val="fr-FR"/>
        </w:rPr>
      </w:pPr>
      <w:r>
        <w:rPr>
          <w:rFonts w:eastAsia="Times New Roman" w:cstheme="minorHAnsi"/>
          <w:lang w:val="fr-FR"/>
        </w:rPr>
        <w:t>Sous-traitance</w:t>
      </w:r>
    </w:p>
    <w:p w14:paraId="02079349" w14:textId="688B94BD" w:rsidR="00E361A2" w:rsidRDefault="00700F7F" w:rsidP="00E361A2">
      <w:pPr>
        <w:spacing w:after="120" w:line="240" w:lineRule="auto"/>
        <w:jc w:val="both"/>
        <w:rPr>
          <w:rFonts w:eastAsia="Times New Roman" w:cstheme="minorHAnsi"/>
          <w:lang w:val="fr-FR"/>
        </w:rPr>
      </w:pPr>
      <w:r>
        <w:rPr>
          <w:rFonts w:eastAsia="Times New Roman" w:cstheme="minorHAnsi"/>
          <w:lang w:val="fr-FR"/>
        </w:rPr>
        <w:t xml:space="preserve">Rédaction de la </w:t>
      </w:r>
      <w:r w:rsidR="00E361A2">
        <w:rPr>
          <w:rFonts w:eastAsia="Times New Roman" w:cstheme="minorHAnsi"/>
          <w:lang w:val="fr-FR"/>
        </w:rPr>
        <w:t>Charte avec différentes obligations pour les obligés, les délégataires, les entreprises, les OQ</w:t>
      </w:r>
    </w:p>
    <w:p w14:paraId="517A6A0D" w14:textId="6634BD0F" w:rsidR="00E361A2" w:rsidRDefault="00842BEF" w:rsidP="00757324">
      <w:pPr>
        <w:spacing w:after="120" w:line="240" w:lineRule="auto"/>
        <w:jc w:val="both"/>
        <w:rPr>
          <w:rFonts w:eastAsia="Times New Roman" w:cstheme="minorHAnsi"/>
          <w:lang w:val="fr-FR"/>
        </w:rPr>
      </w:pPr>
      <w:r>
        <w:rPr>
          <w:rFonts w:eastAsia="Times New Roman" w:cstheme="minorHAnsi"/>
          <w:lang w:val="fr-FR"/>
        </w:rPr>
        <w:t>L’objectif est de reprendre ce qui existe en en faisant la synthèse et en le démultipliant.</w:t>
      </w:r>
    </w:p>
    <w:p w14:paraId="1351A328" w14:textId="77777777" w:rsidR="00E361A2" w:rsidRDefault="00E361A2" w:rsidP="00757324">
      <w:pPr>
        <w:spacing w:after="120" w:line="240" w:lineRule="auto"/>
        <w:jc w:val="both"/>
        <w:rPr>
          <w:rFonts w:eastAsia="Times New Roman" w:cstheme="minorHAnsi"/>
          <w:lang w:val="fr-FR"/>
        </w:rPr>
      </w:pPr>
    </w:p>
    <w:p w14:paraId="1BF6BBB6" w14:textId="5FFD5C1D" w:rsidR="00493BAA" w:rsidRDefault="00700F7F" w:rsidP="00757324">
      <w:pPr>
        <w:spacing w:after="120" w:line="240" w:lineRule="auto"/>
        <w:jc w:val="both"/>
        <w:rPr>
          <w:rFonts w:eastAsia="Times New Roman" w:cstheme="minorHAnsi"/>
          <w:lang w:val="fr-FR"/>
        </w:rPr>
      </w:pPr>
      <w:r>
        <w:rPr>
          <w:rFonts w:eastAsia="Times New Roman" w:cstheme="minorHAnsi"/>
          <w:lang w:val="fr-FR"/>
        </w:rPr>
        <w:t xml:space="preserve">Concernant les 3 Organismes de certification : </w:t>
      </w:r>
      <w:r w:rsidR="00314970">
        <w:rPr>
          <w:rFonts w:eastAsia="Times New Roman" w:cstheme="minorHAnsi"/>
          <w:lang w:val="fr-FR"/>
        </w:rPr>
        <w:t xml:space="preserve">Réunion de l’instance partenariale vendredi 15 juillet dernier : création d’une </w:t>
      </w:r>
      <w:proofErr w:type="spellStart"/>
      <w:r w:rsidR="00314970">
        <w:rPr>
          <w:rFonts w:eastAsia="Times New Roman" w:cstheme="minorHAnsi"/>
          <w:lang w:val="fr-FR"/>
        </w:rPr>
        <w:t>Task</w:t>
      </w:r>
      <w:proofErr w:type="spellEnd"/>
      <w:r w:rsidR="00314970">
        <w:rPr>
          <w:rFonts w:eastAsia="Times New Roman" w:cstheme="minorHAnsi"/>
          <w:lang w:val="fr-FR"/>
        </w:rPr>
        <w:t xml:space="preserve"> Force des </w:t>
      </w:r>
      <w:r>
        <w:rPr>
          <w:rFonts w:eastAsia="Times New Roman" w:cstheme="minorHAnsi"/>
          <w:lang w:val="fr-FR"/>
        </w:rPr>
        <w:t>OC</w:t>
      </w:r>
      <w:r w:rsidR="008A6FB3">
        <w:rPr>
          <w:rFonts w:eastAsia="Times New Roman" w:cstheme="minorHAnsi"/>
          <w:lang w:val="fr-FR"/>
        </w:rPr>
        <w:t xml:space="preserve">. Présence de la </w:t>
      </w:r>
      <w:proofErr w:type="spellStart"/>
      <w:r w:rsidR="008A6FB3">
        <w:rPr>
          <w:rFonts w:eastAsia="Times New Roman" w:cstheme="minorHAnsi"/>
          <w:lang w:val="fr-FR"/>
        </w:rPr>
        <w:t>Capeb</w:t>
      </w:r>
      <w:proofErr w:type="spellEnd"/>
      <w:r w:rsidR="008A6FB3">
        <w:rPr>
          <w:rFonts w:eastAsia="Times New Roman" w:cstheme="minorHAnsi"/>
          <w:lang w:val="fr-FR"/>
        </w:rPr>
        <w:t>, des Assurances.</w:t>
      </w:r>
    </w:p>
    <w:p w14:paraId="3951EB33" w14:textId="051CDBD4" w:rsidR="00314970" w:rsidRDefault="00AF58CB" w:rsidP="00757324">
      <w:pPr>
        <w:spacing w:after="120" w:line="240" w:lineRule="auto"/>
        <w:jc w:val="both"/>
        <w:rPr>
          <w:rFonts w:eastAsia="Times New Roman" w:cstheme="minorHAnsi"/>
          <w:lang w:val="fr-FR"/>
        </w:rPr>
      </w:pPr>
      <w:r w:rsidRPr="00AF58CB">
        <w:rPr>
          <w:rFonts w:eastAsia="Times New Roman" w:cstheme="minorHAnsi"/>
          <w:highlight w:val="yellow"/>
          <w:lang w:val="fr-FR"/>
        </w:rPr>
        <w:t>Finalisation de la procédure « Parcours client type »</w:t>
      </w:r>
    </w:p>
    <w:p w14:paraId="0AD3F078" w14:textId="540DBFC4" w:rsidR="00493BAA" w:rsidRDefault="00493BAA" w:rsidP="00757324">
      <w:pPr>
        <w:spacing w:after="120" w:line="240" w:lineRule="auto"/>
        <w:jc w:val="both"/>
        <w:rPr>
          <w:rFonts w:eastAsia="Times New Roman" w:cstheme="minorHAnsi"/>
          <w:lang w:val="fr-FR"/>
        </w:rPr>
      </w:pPr>
    </w:p>
    <w:p w14:paraId="0DC35053" w14:textId="6A6A02C1" w:rsidR="00493BAA" w:rsidRDefault="00AF40B5" w:rsidP="00757324">
      <w:pPr>
        <w:spacing w:after="120" w:line="240" w:lineRule="auto"/>
        <w:jc w:val="both"/>
        <w:rPr>
          <w:rFonts w:eastAsia="Times New Roman" w:cstheme="minorHAnsi"/>
          <w:lang w:val="fr-FR"/>
        </w:rPr>
      </w:pPr>
      <w:r w:rsidRPr="00AF40B5">
        <w:rPr>
          <w:rFonts w:eastAsia="Times New Roman" w:cstheme="minorHAnsi"/>
          <w:highlight w:val="yellow"/>
          <w:lang w:val="fr-FR"/>
        </w:rPr>
        <w:t>Prise de contact avec les associations de consommateurs : septembre</w:t>
      </w:r>
    </w:p>
    <w:p w14:paraId="5EBFFAB6" w14:textId="77777777" w:rsidR="00493BAA" w:rsidRDefault="00493BAA" w:rsidP="00757324">
      <w:pPr>
        <w:spacing w:after="120" w:line="240" w:lineRule="auto"/>
        <w:jc w:val="both"/>
        <w:rPr>
          <w:rFonts w:eastAsia="Times New Roman" w:cstheme="minorHAnsi"/>
          <w:lang w:val="fr-FR"/>
        </w:rPr>
      </w:pPr>
    </w:p>
    <w:p w14:paraId="556C821F" w14:textId="7AE7E67F" w:rsidR="00AF40B5" w:rsidRPr="000A26F8" w:rsidRDefault="000A26F8" w:rsidP="000A26F8">
      <w:pPr>
        <w:pStyle w:val="Paragraphedeliste"/>
        <w:numPr>
          <w:ilvl w:val="0"/>
          <w:numId w:val="17"/>
        </w:numPr>
        <w:spacing w:after="120" w:line="240" w:lineRule="auto"/>
        <w:ind w:left="0" w:hanging="567"/>
        <w:jc w:val="both"/>
        <w:rPr>
          <w:rFonts w:eastAsia="Times New Roman" w:cstheme="minorHAnsi"/>
          <w:b/>
          <w:bCs/>
          <w:lang w:val="fr-FR"/>
        </w:rPr>
      </w:pPr>
      <w:r w:rsidRPr="000A26F8">
        <w:rPr>
          <w:rFonts w:eastAsia="Times New Roman" w:cstheme="minorHAnsi"/>
          <w:b/>
          <w:bCs/>
          <w:lang w:val="fr-FR"/>
        </w:rPr>
        <w:t>Outils pour aides les installateurs</w:t>
      </w:r>
    </w:p>
    <w:p w14:paraId="12023CEC" w14:textId="710C76E0" w:rsidR="000A26F8" w:rsidRDefault="000A26F8" w:rsidP="00757324">
      <w:pPr>
        <w:spacing w:after="120" w:line="240" w:lineRule="auto"/>
        <w:jc w:val="both"/>
        <w:rPr>
          <w:rFonts w:eastAsia="Times New Roman" w:cstheme="minorHAnsi"/>
          <w:lang w:val="fr-FR"/>
        </w:rPr>
      </w:pPr>
      <w:r>
        <w:rPr>
          <w:rFonts w:eastAsia="Times New Roman" w:cstheme="minorHAnsi"/>
          <w:lang w:val="fr-FR"/>
        </w:rPr>
        <w:t>Ce n’est peut-être pas à l’AFPAC de faire ses propres outils alors qu’il en existe plusieurs sur le marché.</w:t>
      </w:r>
    </w:p>
    <w:p w14:paraId="37B0D241" w14:textId="6A9E3CDB" w:rsidR="00AF40B5" w:rsidRDefault="00E64F27" w:rsidP="00757324">
      <w:pPr>
        <w:spacing w:after="120" w:line="240" w:lineRule="auto"/>
        <w:jc w:val="both"/>
        <w:rPr>
          <w:rFonts w:eastAsia="Times New Roman" w:cstheme="minorHAnsi"/>
          <w:lang w:val="fr-FR"/>
        </w:rPr>
      </w:pPr>
      <w:r>
        <w:rPr>
          <w:rFonts w:eastAsia="Times New Roman" w:cstheme="minorHAnsi"/>
          <w:lang w:val="fr-FR"/>
        </w:rPr>
        <w:t>Dans le document remis au client, on pourrait rappeler que l’étude de dimensionnement a bien été effectuée.</w:t>
      </w:r>
    </w:p>
    <w:p w14:paraId="083D5CBA" w14:textId="143ABE51" w:rsidR="005615F6" w:rsidRDefault="00BD170F" w:rsidP="00BD170F">
      <w:pPr>
        <w:pStyle w:val="Paragraphedeliste"/>
        <w:spacing w:after="120" w:line="240" w:lineRule="auto"/>
        <w:ind w:left="0"/>
        <w:jc w:val="both"/>
        <w:rPr>
          <w:rFonts w:eastAsia="Times New Roman" w:cstheme="minorHAnsi"/>
          <w:b/>
          <w:bCs/>
          <w:lang w:val="fr-FR"/>
        </w:rPr>
      </w:pPr>
      <w:r>
        <w:rPr>
          <w:rFonts w:eastAsia="Times New Roman" w:cstheme="minorHAnsi"/>
          <w:b/>
          <w:bCs/>
          <w:lang w:val="fr-FR"/>
        </w:rPr>
        <w:t>3</w:t>
      </w:r>
      <w:r w:rsidRPr="00BD170F">
        <w:rPr>
          <w:rFonts w:eastAsia="Times New Roman" w:cstheme="minorHAnsi"/>
          <w:b/>
          <w:bCs/>
          <w:vertAlign w:val="superscript"/>
          <w:lang w:val="fr-FR"/>
        </w:rPr>
        <w:t>e</w:t>
      </w:r>
      <w:r>
        <w:rPr>
          <w:rFonts w:eastAsia="Times New Roman" w:cstheme="minorHAnsi"/>
          <w:b/>
          <w:bCs/>
          <w:lang w:val="fr-FR"/>
        </w:rPr>
        <w:t xml:space="preserve"> </w:t>
      </w:r>
      <w:r w:rsidR="005615F6" w:rsidRPr="005615F6">
        <w:rPr>
          <w:rFonts w:eastAsia="Times New Roman" w:cstheme="minorHAnsi"/>
          <w:b/>
          <w:bCs/>
          <w:lang w:val="fr-FR"/>
        </w:rPr>
        <w:t xml:space="preserve">Programme </w:t>
      </w:r>
      <w:r w:rsidR="00C7237B">
        <w:rPr>
          <w:rFonts w:eastAsia="Times New Roman" w:cstheme="minorHAnsi"/>
          <w:b/>
          <w:bCs/>
          <w:lang w:val="fr-FR"/>
        </w:rPr>
        <w:t>« </w:t>
      </w:r>
      <w:r w:rsidR="005615F6" w:rsidRPr="005615F6">
        <w:rPr>
          <w:rFonts w:eastAsia="Times New Roman" w:cstheme="minorHAnsi"/>
          <w:b/>
          <w:bCs/>
          <w:lang w:val="fr-FR"/>
        </w:rPr>
        <w:t>PROFIL</w:t>
      </w:r>
      <w:r w:rsidR="00C7237B">
        <w:rPr>
          <w:rFonts w:eastAsia="Times New Roman" w:cstheme="minorHAnsi"/>
          <w:b/>
          <w:bCs/>
          <w:lang w:val="fr-FR"/>
        </w:rPr>
        <w:t> »</w:t>
      </w:r>
      <w:r w:rsidR="005615F6" w:rsidRPr="005615F6">
        <w:rPr>
          <w:rFonts w:eastAsia="Times New Roman" w:cstheme="minorHAnsi"/>
          <w:b/>
          <w:bCs/>
          <w:lang w:val="fr-FR"/>
        </w:rPr>
        <w:t xml:space="preserve"> à l’AQC</w:t>
      </w:r>
    </w:p>
    <w:p w14:paraId="6E490DC9" w14:textId="0FF8AE49" w:rsidR="005615F6" w:rsidRDefault="005615F6" w:rsidP="005615F6">
      <w:pPr>
        <w:spacing w:after="120" w:line="240" w:lineRule="auto"/>
        <w:jc w:val="both"/>
        <w:rPr>
          <w:rFonts w:eastAsia="Times New Roman" w:cstheme="minorHAnsi"/>
          <w:lang w:val="fr-FR"/>
        </w:rPr>
      </w:pPr>
      <w:r>
        <w:rPr>
          <w:rFonts w:eastAsia="Times New Roman" w:cstheme="minorHAnsi"/>
          <w:lang w:val="fr-FR"/>
        </w:rPr>
        <w:t>OPI, DGEC.</w:t>
      </w:r>
    </w:p>
    <w:p w14:paraId="36453D14" w14:textId="77777777" w:rsidR="00B85517" w:rsidRDefault="005615F6" w:rsidP="005615F6">
      <w:pPr>
        <w:spacing w:after="120" w:line="240" w:lineRule="auto"/>
        <w:jc w:val="both"/>
        <w:rPr>
          <w:rFonts w:eastAsia="Times New Roman" w:cstheme="minorHAnsi"/>
          <w:lang w:val="fr-FR"/>
        </w:rPr>
      </w:pPr>
      <w:r>
        <w:rPr>
          <w:rFonts w:eastAsia="Times New Roman" w:cstheme="minorHAnsi"/>
          <w:lang w:val="fr-FR"/>
        </w:rPr>
        <w:t>Si c’est possible de financer ce dont on aurait besoin.</w:t>
      </w:r>
      <w:r w:rsidR="00C7237B">
        <w:rPr>
          <w:rFonts w:eastAsia="Times New Roman" w:cstheme="minorHAnsi"/>
          <w:lang w:val="fr-FR"/>
        </w:rPr>
        <w:t xml:space="preserve"> </w:t>
      </w:r>
    </w:p>
    <w:p w14:paraId="2C412269" w14:textId="1E7C396E" w:rsidR="00C7237B" w:rsidRDefault="00D30B57" w:rsidP="005615F6">
      <w:pPr>
        <w:spacing w:after="120" w:line="240" w:lineRule="auto"/>
        <w:jc w:val="both"/>
        <w:rPr>
          <w:rFonts w:eastAsia="Times New Roman" w:cstheme="minorHAnsi"/>
          <w:lang w:val="fr-FR"/>
        </w:rPr>
      </w:pPr>
      <w:r>
        <w:rPr>
          <w:rFonts w:eastAsia="Times New Roman" w:cstheme="minorHAnsi"/>
          <w:lang w:val="fr-FR"/>
        </w:rPr>
        <w:t>Recensement des outils ? Diffusion massive de l’installation de PAC</w:t>
      </w:r>
      <w:r w:rsidR="00DF5D17">
        <w:rPr>
          <w:rFonts w:eastAsia="Times New Roman" w:cstheme="minorHAnsi"/>
          <w:lang w:val="fr-FR"/>
        </w:rPr>
        <w:t xml:space="preserve"> </w:t>
      </w:r>
      <w:r w:rsidR="00DF5D17" w:rsidRPr="00DF5D17">
        <w:rPr>
          <w:rFonts w:eastAsia="Times New Roman" w:cstheme="minorHAnsi"/>
          <w:highlight w:val="yellow"/>
          <w:lang w:val="fr-FR"/>
        </w:rPr>
        <w:t>via un tutoriel.</w:t>
      </w:r>
    </w:p>
    <w:p w14:paraId="0BF27A44" w14:textId="77777777" w:rsidR="004F4EE8" w:rsidRDefault="004F4EE8" w:rsidP="004F4EE8">
      <w:pPr>
        <w:spacing w:after="120" w:line="240" w:lineRule="auto"/>
        <w:jc w:val="both"/>
        <w:rPr>
          <w:rFonts w:eastAsia="Times New Roman" w:cstheme="minorHAnsi"/>
          <w:lang w:val="fr-FR"/>
        </w:rPr>
      </w:pPr>
      <w:r>
        <w:rPr>
          <w:rFonts w:eastAsia="Times New Roman" w:cstheme="minorHAnsi"/>
          <w:lang w:val="fr-FR"/>
        </w:rPr>
        <w:t>L’AFPAC donnerait les éléments par rapport à un cahier des charges ou une expression de besoins.</w:t>
      </w:r>
    </w:p>
    <w:p w14:paraId="34904039" w14:textId="12ECC4BE" w:rsidR="00D30B57" w:rsidRDefault="00FA0595" w:rsidP="005615F6">
      <w:pPr>
        <w:spacing w:after="120" w:line="240" w:lineRule="auto"/>
        <w:jc w:val="both"/>
        <w:rPr>
          <w:rFonts w:eastAsia="Times New Roman" w:cstheme="minorHAnsi"/>
          <w:lang w:val="fr-FR"/>
        </w:rPr>
      </w:pPr>
      <w:r>
        <w:rPr>
          <w:rFonts w:eastAsia="Times New Roman" w:cstheme="minorHAnsi"/>
          <w:lang w:val="fr-FR"/>
        </w:rPr>
        <w:t xml:space="preserve">Il existe les </w:t>
      </w:r>
      <w:r w:rsidRPr="00C15DCA">
        <w:rPr>
          <w:rFonts w:eastAsia="Times New Roman" w:cstheme="minorHAnsi"/>
          <w:b/>
          <w:bCs/>
          <w:u w:val="single"/>
          <w:lang w:val="fr-FR"/>
        </w:rPr>
        <w:t xml:space="preserve">fiches </w:t>
      </w:r>
      <w:r w:rsidR="00051378">
        <w:rPr>
          <w:rFonts w:eastAsia="Times New Roman" w:cstheme="minorHAnsi"/>
          <w:b/>
          <w:bCs/>
          <w:u w:val="single"/>
          <w:lang w:val="fr-FR"/>
        </w:rPr>
        <w:t>« </w:t>
      </w:r>
      <w:r w:rsidR="00051378" w:rsidRPr="00C15DCA">
        <w:rPr>
          <w:rFonts w:eastAsia="Times New Roman" w:cstheme="minorHAnsi"/>
          <w:b/>
          <w:bCs/>
          <w:u w:val="single"/>
          <w:lang w:val="fr-FR"/>
        </w:rPr>
        <w:t>Calepins de chantier</w:t>
      </w:r>
      <w:r w:rsidR="00051378">
        <w:rPr>
          <w:rFonts w:eastAsia="Times New Roman" w:cstheme="minorHAnsi"/>
          <w:b/>
          <w:bCs/>
          <w:u w:val="single"/>
          <w:lang w:val="fr-FR"/>
        </w:rPr>
        <w:t> »</w:t>
      </w:r>
      <w:r w:rsidR="00051378" w:rsidRPr="00C15DCA">
        <w:rPr>
          <w:rFonts w:eastAsia="Times New Roman" w:cstheme="minorHAnsi"/>
          <w:b/>
          <w:bCs/>
          <w:u w:val="single"/>
          <w:lang w:val="fr-FR"/>
        </w:rPr>
        <w:t xml:space="preserve"> </w:t>
      </w:r>
      <w:r w:rsidRPr="00C15DCA">
        <w:rPr>
          <w:rFonts w:eastAsia="Times New Roman" w:cstheme="minorHAnsi"/>
          <w:b/>
          <w:bCs/>
          <w:u w:val="single"/>
          <w:lang w:val="fr-FR"/>
        </w:rPr>
        <w:t xml:space="preserve">PACTE AQC </w:t>
      </w:r>
      <w:r w:rsidR="0019469E" w:rsidRPr="0019469E">
        <w:rPr>
          <w:rFonts w:eastAsia="Times New Roman" w:cstheme="minorHAnsi"/>
          <w:lang w:val="fr-FR"/>
        </w:rPr>
        <w:sym w:font="Wingdings" w:char="F0E8"/>
      </w:r>
      <w:r w:rsidR="0019469E">
        <w:rPr>
          <w:rFonts w:eastAsia="Times New Roman" w:cstheme="minorHAnsi"/>
          <w:lang w:val="fr-FR"/>
        </w:rPr>
        <w:t xml:space="preserve"> relais de l’information</w:t>
      </w:r>
    </w:p>
    <w:p w14:paraId="6BCD3C8E" w14:textId="5AB4B353" w:rsidR="005615F6" w:rsidRDefault="00C15DCA" w:rsidP="005615F6">
      <w:pPr>
        <w:spacing w:after="120" w:line="240" w:lineRule="auto"/>
        <w:jc w:val="both"/>
        <w:rPr>
          <w:rFonts w:eastAsia="Times New Roman" w:cstheme="minorHAnsi"/>
          <w:lang w:val="fr-FR"/>
        </w:rPr>
      </w:pPr>
      <w:r>
        <w:rPr>
          <w:rFonts w:eastAsia="Times New Roman" w:cstheme="minorHAnsi"/>
          <w:lang w:val="fr-FR"/>
        </w:rPr>
        <w:t>Mettre à disposition en fiches à travers une application.</w:t>
      </w:r>
    </w:p>
    <w:p w14:paraId="61505D47" w14:textId="5BEC9E67" w:rsidR="001F2C18" w:rsidRDefault="007C0AF6" w:rsidP="005615F6">
      <w:pPr>
        <w:spacing w:after="120" w:line="240" w:lineRule="auto"/>
        <w:jc w:val="both"/>
        <w:rPr>
          <w:rFonts w:eastAsia="Times New Roman" w:cstheme="minorHAnsi"/>
          <w:lang w:val="fr-FR"/>
        </w:rPr>
      </w:pPr>
      <w:r>
        <w:rPr>
          <w:rFonts w:eastAsia="Times New Roman" w:cstheme="minorHAnsi"/>
          <w:lang w:val="fr-FR"/>
        </w:rPr>
        <w:t>(</w:t>
      </w:r>
      <w:r w:rsidR="001F2C18">
        <w:rPr>
          <w:rFonts w:eastAsia="Times New Roman" w:cstheme="minorHAnsi"/>
          <w:lang w:val="fr-FR"/>
        </w:rPr>
        <w:t>Manquerait le réseau hydraulique.</w:t>
      </w:r>
      <w:r>
        <w:rPr>
          <w:rFonts w:eastAsia="Times New Roman" w:cstheme="minorHAnsi"/>
          <w:lang w:val="fr-FR"/>
        </w:rPr>
        <w:t>)</w:t>
      </w:r>
    </w:p>
    <w:p w14:paraId="405149C1" w14:textId="3D8E78E9" w:rsidR="001F2C18" w:rsidRPr="00BD170F" w:rsidRDefault="00615CF0" w:rsidP="005615F6">
      <w:pPr>
        <w:spacing w:after="120" w:line="240" w:lineRule="auto"/>
        <w:jc w:val="both"/>
        <w:rPr>
          <w:rFonts w:eastAsia="Times New Roman" w:cstheme="minorHAnsi"/>
          <w:b/>
          <w:bCs/>
          <w:lang w:val="fr-FR"/>
        </w:rPr>
      </w:pPr>
      <w:r>
        <w:rPr>
          <w:rFonts w:eastAsia="Times New Roman" w:cstheme="minorHAnsi"/>
          <w:b/>
          <w:bCs/>
          <w:highlight w:val="yellow"/>
          <w:lang w:val="fr-FR"/>
        </w:rPr>
        <w:br w:type="column"/>
      </w:r>
      <w:r w:rsidR="00BD170F" w:rsidRPr="00015EC5">
        <w:rPr>
          <w:rFonts w:eastAsia="Times New Roman" w:cstheme="minorHAnsi"/>
          <w:b/>
          <w:bCs/>
          <w:highlight w:val="yellow"/>
          <w:lang w:val="fr-FR"/>
        </w:rPr>
        <w:lastRenderedPageBreak/>
        <w:t xml:space="preserve">Groupe de la </w:t>
      </w:r>
      <w:proofErr w:type="spellStart"/>
      <w:r w:rsidR="00BD170F" w:rsidRPr="00015EC5">
        <w:rPr>
          <w:rFonts w:eastAsia="Times New Roman" w:cstheme="minorHAnsi"/>
          <w:b/>
          <w:bCs/>
          <w:highlight w:val="yellow"/>
          <w:lang w:val="fr-FR"/>
        </w:rPr>
        <w:t>Task</w:t>
      </w:r>
      <w:proofErr w:type="spellEnd"/>
      <w:r w:rsidR="00BD170F" w:rsidRPr="00015EC5">
        <w:rPr>
          <w:rFonts w:eastAsia="Times New Roman" w:cstheme="minorHAnsi"/>
          <w:b/>
          <w:bCs/>
          <w:highlight w:val="yellow"/>
          <w:lang w:val="fr-FR"/>
        </w:rPr>
        <w:t xml:space="preserve"> Force pour une réunion </w:t>
      </w:r>
      <w:r w:rsidR="00015EC5" w:rsidRPr="00015EC5">
        <w:rPr>
          <w:rFonts w:eastAsia="Times New Roman" w:cstheme="minorHAnsi"/>
          <w:b/>
          <w:bCs/>
          <w:highlight w:val="yellow"/>
          <w:lang w:val="fr-FR"/>
        </w:rPr>
        <w:t>le mercredi 4 septembre de 16h à 18h</w:t>
      </w:r>
    </w:p>
    <w:p w14:paraId="6F63DE78" w14:textId="6B17F7A0" w:rsidR="00C15DCA" w:rsidRPr="00BD170F" w:rsidRDefault="00BD170F" w:rsidP="00BD170F">
      <w:pPr>
        <w:pStyle w:val="Paragraphedeliste"/>
        <w:numPr>
          <w:ilvl w:val="0"/>
          <w:numId w:val="18"/>
        </w:numPr>
        <w:spacing w:after="120" w:line="240" w:lineRule="auto"/>
        <w:jc w:val="both"/>
        <w:rPr>
          <w:rFonts w:eastAsia="Times New Roman" w:cstheme="minorHAnsi"/>
          <w:lang w:val="fr-FR"/>
        </w:rPr>
      </w:pPr>
      <w:r w:rsidRPr="00BD170F">
        <w:rPr>
          <w:rFonts w:eastAsia="Times New Roman" w:cstheme="minorHAnsi"/>
          <w:lang w:val="fr-FR"/>
        </w:rPr>
        <w:t>Identifier ce qui existe</w:t>
      </w:r>
      <w:r w:rsidR="003C07EC">
        <w:rPr>
          <w:rFonts w:eastAsia="Times New Roman" w:cstheme="minorHAnsi"/>
          <w:lang w:val="fr-FR"/>
        </w:rPr>
        <w:t> :  Calepins de chantier PACTE</w:t>
      </w:r>
      <w:r w:rsidR="00ED51F8">
        <w:rPr>
          <w:rFonts w:eastAsia="Times New Roman" w:cstheme="minorHAnsi"/>
          <w:lang w:val="fr-FR"/>
        </w:rPr>
        <w:t xml:space="preserve"> (Julien DARTHOU)</w:t>
      </w:r>
    </w:p>
    <w:p w14:paraId="3837FDE9" w14:textId="6615D379" w:rsidR="00BD170F" w:rsidRDefault="00BD170F" w:rsidP="00BD170F">
      <w:pPr>
        <w:pStyle w:val="Paragraphedeliste"/>
        <w:numPr>
          <w:ilvl w:val="0"/>
          <w:numId w:val="18"/>
        </w:numPr>
        <w:spacing w:after="120" w:line="240" w:lineRule="auto"/>
        <w:jc w:val="both"/>
        <w:rPr>
          <w:rFonts w:eastAsia="Times New Roman" w:cstheme="minorHAnsi"/>
          <w:lang w:val="fr-FR"/>
        </w:rPr>
      </w:pPr>
      <w:r w:rsidRPr="00BD170F">
        <w:rPr>
          <w:rFonts w:eastAsia="Times New Roman" w:cstheme="minorHAnsi"/>
          <w:lang w:val="fr-FR"/>
        </w:rPr>
        <w:t>Identifier les trous dans la raquette</w:t>
      </w:r>
      <w:r w:rsidR="003C07EC">
        <w:rPr>
          <w:rFonts w:eastAsia="Times New Roman" w:cstheme="minorHAnsi"/>
          <w:lang w:val="fr-FR"/>
        </w:rPr>
        <w:t xml:space="preserve"> dans ces Calepins (Julien DARTHOU)</w:t>
      </w:r>
    </w:p>
    <w:p w14:paraId="42221D23" w14:textId="77777777" w:rsidR="00015EC5" w:rsidRDefault="00BD170F" w:rsidP="00BD170F">
      <w:pPr>
        <w:pStyle w:val="Paragraphedeliste"/>
        <w:numPr>
          <w:ilvl w:val="0"/>
          <w:numId w:val="18"/>
        </w:numPr>
        <w:spacing w:after="120" w:line="240" w:lineRule="auto"/>
        <w:jc w:val="both"/>
        <w:rPr>
          <w:rFonts w:eastAsia="Times New Roman" w:cstheme="minorHAnsi"/>
          <w:lang w:val="fr-FR"/>
        </w:rPr>
      </w:pPr>
      <w:r>
        <w:rPr>
          <w:rFonts w:eastAsia="Times New Roman" w:cstheme="minorHAnsi"/>
          <w:lang w:val="fr-FR"/>
        </w:rPr>
        <w:t>Ajouter tout autre besoin</w:t>
      </w:r>
      <w:r w:rsidR="00015EC5">
        <w:rPr>
          <w:rFonts w:eastAsia="Times New Roman" w:cstheme="minorHAnsi"/>
          <w:lang w:val="fr-FR"/>
        </w:rPr>
        <w:t xml:space="preserve"> : </w:t>
      </w:r>
    </w:p>
    <w:p w14:paraId="045F354F" w14:textId="1F1CA62D" w:rsidR="00015EC5" w:rsidRPr="006952C3" w:rsidRDefault="00015EC5" w:rsidP="0095284A">
      <w:pPr>
        <w:pStyle w:val="Paragraphedeliste"/>
        <w:numPr>
          <w:ilvl w:val="1"/>
          <w:numId w:val="18"/>
        </w:numPr>
        <w:spacing w:after="120" w:line="240" w:lineRule="auto"/>
        <w:jc w:val="both"/>
        <w:rPr>
          <w:rFonts w:eastAsia="Times New Roman" w:cstheme="minorHAnsi"/>
          <w:lang w:val="fr-FR"/>
        </w:rPr>
      </w:pPr>
      <w:r w:rsidRPr="006952C3">
        <w:rPr>
          <w:rFonts w:eastAsia="Times New Roman" w:cstheme="minorHAnsi"/>
          <w:lang w:val="fr-FR"/>
        </w:rPr>
        <w:t>Géothermie</w:t>
      </w:r>
      <w:r w:rsidR="006952C3" w:rsidRPr="006952C3">
        <w:rPr>
          <w:rFonts w:eastAsia="Times New Roman" w:cstheme="minorHAnsi"/>
          <w:lang w:val="fr-FR"/>
        </w:rPr>
        <w:t xml:space="preserve"> : Géothermie : les associer à la communication. S’exprimer en parlant de PAC Air/Eau et Géothermie. Vincent </w:t>
      </w:r>
      <w:r w:rsidR="00615CF0" w:rsidRPr="006952C3">
        <w:rPr>
          <w:rFonts w:eastAsia="Times New Roman" w:cstheme="minorHAnsi"/>
          <w:lang w:val="fr-FR"/>
        </w:rPr>
        <w:t xml:space="preserve">POTTEL </w:t>
      </w:r>
      <w:r w:rsidR="006952C3" w:rsidRPr="006952C3">
        <w:rPr>
          <w:rFonts w:eastAsia="Times New Roman" w:cstheme="minorHAnsi"/>
          <w:lang w:val="fr-FR"/>
        </w:rPr>
        <w:t xml:space="preserve">- </w:t>
      </w:r>
      <w:proofErr w:type="spellStart"/>
      <w:r w:rsidR="006952C3" w:rsidRPr="006952C3">
        <w:rPr>
          <w:rFonts w:eastAsia="Times New Roman" w:cstheme="minorHAnsi"/>
          <w:lang w:val="fr-FR"/>
        </w:rPr>
        <w:t>Sofath</w:t>
      </w:r>
      <w:proofErr w:type="spellEnd"/>
    </w:p>
    <w:p w14:paraId="28362F39" w14:textId="421A5F02" w:rsidR="00BD170F" w:rsidRDefault="00015EC5" w:rsidP="00015EC5">
      <w:pPr>
        <w:pStyle w:val="Paragraphedeliste"/>
        <w:numPr>
          <w:ilvl w:val="1"/>
          <w:numId w:val="18"/>
        </w:numPr>
        <w:spacing w:after="120" w:line="240" w:lineRule="auto"/>
        <w:jc w:val="both"/>
        <w:rPr>
          <w:rFonts w:eastAsia="Times New Roman" w:cstheme="minorHAnsi"/>
          <w:lang w:val="fr-FR"/>
        </w:rPr>
      </w:pPr>
      <w:r w:rsidRPr="00015EC5">
        <w:rPr>
          <w:rFonts w:eastAsia="Times New Roman" w:cstheme="minorHAnsi"/>
          <w:lang w:val="fr-FR"/>
        </w:rPr>
        <w:t>Niveau acoustique</w:t>
      </w:r>
      <w:r w:rsidR="006952C3">
        <w:rPr>
          <w:rFonts w:eastAsia="Times New Roman" w:cstheme="minorHAnsi"/>
          <w:lang w:val="fr-FR"/>
        </w:rPr>
        <w:t> : ajouter un point dans les 10 commandements</w:t>
      </w:r>
    </w:p>
    <w:p w14:paraId="5FE0F179" w14:textId="04CF6541" w:rsidR="00015EC5" w:rsidRPr="00BD170F" w:rsidRDefault="00015EC5" w:rsidP="00015EC5">
      <w:pPr>
        <w:pStyle w:val="Paragraphedeliste"/>
        <w:numPr>
          <w:ilvl w:val="1"/>
          <w:numId w:val="18"/>
        </w:numPr>
        <w:spacing w:after="120" w:line="240" w:lineRule="auto"/>
        <w:jc w:val="both"/>
        <w:rPr>
          <w:rFonts w:eastAsia="Times New Roman" w:cstheme="minorHAnsi"/>
          <w:lang w:val="fr-FR"/>
        </w:rPr>
      </w:pPr>
      <w:r>
        <w:rPr>
          <w:rFonts w:eastAsia="Times New Roman" w:cstheme="minorHAnsi"/>
          <w:lang w:val="fr-FR"/>
        </w:rPr>
        <w:t>Fluides</w:t>
      </w:r>
    </w:p>
    <w:p w14:paraId="529670E0" w14:textId="7867F131" w:rsidR="00BD170F" w:rsidRDefault="00BD170F" w:rsidP="00BD170F">
      <w:pPr>
        <w:pStyle w:val="Paragraphedeliste"/>
        <w:numPr>
          <w:ilvl w:val="0"/>
          <w:numId w:val="18"/>
        </w:numPr>
        <w:spacing w:after="120" w:line="240" w:lineRule="auto"/>
        <w:jc w:val="both"/>
        <w:rPr>
          <w:rFonts w:eastAsia="Times New Roman" w:cstheme="minorHAnsi"/>
          <w:lang w:val="fr-FR"/>
        </w:rPr>
      </w:pPr>
      <w:r w:rsidRPr="00BD170F">
        <w:rPr>
          <w:rFonts w:eastAsia="Times New Roman" w:cstheme="minorHAnsi"/>
          <w:lang w:val="fr-FR"/>
        </w:rPr>
        <w:t xml:space="preserve">Expression de besoins portée auprès de </w:t>
      </w:r>
      <w:r w:rsidR="00D73050">
        <w:rPr>
          <w:rFonts w:eastAsia="Times New Roman" w:cstheme="minorHAnsi"/>
          <w:lang w:val="fr-FR"/>
        </w:rPr>
        <w:t>« </w:t>
      </w:r>
      <w:r w:rsidRPr="00BD170F">
        <w:rPr>
          <w:rFonts w:eastAsia="Times New Roman" w:cstheme="minorHAnsi"/>
          <w:lang w:val="fr-FR"/>
        </w:rPr>
        <w:t>PROFIL</w:t>
      </w:r>
      <w:r w:rsidR="00D73050">
        <w:rPr>
          <w:rFonts w:eastAsia="Times New Roman" w:cstheme="minorHAnsi"/>
          <w:lang w:val="fr-FR"/>
        </w:rPr>
        <w:t> »</w:t>
      </w:r>
    </w:p>
    <w:p w14:paraId="1A2C0B29" w14:textId="57E42A2C" w:rsidR="00BD170F" w:rsidRPr="00BD170F" w:rsidRDefault="00BD170F" w:rsidP="00BD170F">
      <w:pPr>
        <w:pStyle w:val="Paragraphedeliste"/>
        <w:numPr>
          <w:ilvl w:val="0"/>
          <w:numId w:val="18"/>
        </w:numPr>
        <w:spacing w:after="120" w:line="240" w:lineRule="auto"/>
        <w:jc w:val="both"/>
        <w:rPr>
          <w:rFonts w:eastAsia="Times New Roman" w:cstheme="minorHAnsi"/>
          <w:lang w:val="fr-FR"/>
        </w:rPr>
      </w:pPr>
      <w:r w:rsidRPr="00BD170F">
        <w:rPr>
          <w:rFonts w:eastAsia="Times New Roman" w:cstheme="minorHAnsi"/>
          <w:lang w:val="fr-FR"/>
        </w:rPr>
        <w:t>Diffusion</w:t>
      </w:r>
    </w:p>
    <w:p w14:paraId="42A33ABC" w14:textId="2DD2D488" w:rsidR="003C07EC" w:rsidRPr="00162B0C" w:rsidRDefault="003C07EC" w:rsidP="005615F6">
      <w:pPr>
        <w:spacing w:after="120" w:line="240" w:lineRule="auto"/>
        <w:jc w:val="both"/>
        <w:rPr>
          <w:rFonts w:eastAsia="Times New Roman" w:cstheme="minorHAnsi"/>
          <w:b/>
          <w:bCs/>
          <w:u w:val="single"/>
          <w:lang w:val="fr-FR"/>
        </w:rPr>
      </w:pPr>
      <w:r w:rsidRPr="00162B0C">
        <w:rPr>
          <w:rFonts w:eastAsia="Times New Roman" w:cstheme="minorHAnsi"/>
          <w:b/>
          <w:bCs/>
          <w:u w:val="single"/>
          <w:lang w:val="fr-FR"/>
        </w:rPr>
        <w:t>Ordre du jour</w:t>
      </w:r>
      <w:r w:rsidR="00162B0C">
        <w:rPr>
          <w:rFonts w:eastAsia="Times New Roman" w:cstheme="minorHAnsi"/>
          <w:b/>
          <w:bCs/>
          <w:u w:val="single"/>
          <w:lang w:val="fr-FR"/>
        </w:rPr>
        <w:t xml:space="preserve"> de la réunion du 4 septembre 2019 de 16h à 18h</w:t>
      </w:r>
    </w:p>
    <w:p w14:paraId="29259068" w14:textId="1F171514" w:rsidR="003C07EC" w:rsidRDefault="003C07EC" w:rsidP="005615F6">
      <w:pPr>
        <w:spacing w:after="120" w:line="240" w:lineRule="auto"/>
        <w:jc w:val="both"/>
        <w:rPr>
          <w:rFonts w:eastAsia="Times New Roman" w:cstheme="minorHAnsi"/>
          <w:lang w:val="fr-FR"/>
        </w:rPr>
      </w:pPr>
      <w:r>
        <w:rPr>
          <w:rFonts w:eastAsia="Times New Roman" w:cstheme="minorHAnsi"/>
          <w:lang w:val="fr-FR"/>
        </w:rPr>
        <w:t>Trame de charte</w:t>
      </w:r>
      <w:r w:rsidR="00ED51F8">
        <w:rPr>
          <w:rFonts w:eastAsia="Times New Roman" w:cstheme="minorHAnsi"/>
          <w:lang w:val="fr-FR"/>
        </w:rPr>
        <w:t xml:space="preserve"> </w:t>
      </w:r>
      <w:r w:rsidR="00ED51F8" w:rsidRPr="00ED51F8">
        <w:rPr>
          <w:rFonts w:eastAsia="Times New Roman" w:cstheme="minorHAnsi"/>
          <w:lang w:val="fr-FR"/>
        </w:rPr>
        <w:sym w:font="Wingdings" w:char="F0E8"/>
      </w:r>
      <w:r w:rsidR="00ED51F8">
        <w:rPr>
          <w:rFonts w:eastAsia="Times New Roman" w:cstheme="minorHAnsi"/>
          <w:lang w:val="fr-FR"/>
        </w:rPr>
        <w:t xml:space="preserve"> </w:t>
      </w:r>
      <w:r w:rsidR="00EE4F28">
        <w:rPr>
          <w:rFonts w:eastAsia="Times New Roman" w:cstheme="minorHAnsi"/>
          <w:lang w:val="fr-FR"/>
        </w:rPr>
        <w:t>Valérie LAPLAGNE</w:t>
      </w:r>
    </w:p>
    <w:p w14:paraId="5B359C86" w14:textId="3DF7FDB6" w:rsidR="003C07EC" w:rsidRDefault="003C07EC" w:rsidP="005615F6">
      <w:pPr>
        <w:spacing w:after="120" w:line="240" w:lineRule="auto"/>
        <w:jc w:val="both"/>
        <w:rPr>
          <w:rFonts w:eastAsia="Times New Roman" w:cstheme="minorHAnsi"/>
          <w:lang w:val="fr-FR"/>
        </w:rPr>
      </w:pPr>
      <w:r>
        <w:rPr>
          <w:rFonts w:eastAsia="Times New Roman" w:cstheme="minorHAnsi"/>
          <w:lang w:val="fr-FR"/>
        </w:rPr>
        <w:t>Ebauche du guide des bonnes pratiques</w:t>
      </w:r>
      <w:r w:rsidR="00162B0C">
        <w:rPr>
          <w:rFonts w:eastAsia="Times New Roman" w:cstheme="minorHAnsi"/>
          <w:lang w:val="fr-FR"/>
        </w:rPr>
        <w:t xml:space="preserve"> à partir du parcours client type</w:t>
      </w:r>
      <w:r w:rsidR="00ED51F8">
        <w:rPr>
          <w:rFonts w:eastAsia="Times New Roman" w:cstheme="minorHAnsi"/>
          <w:lang w:val="fr-FR"/>
        </w:rPr>
        <w:t xml:space="preserve"> </w:t>
      </w:r>
      <w:r w:rsidR="00ED51F8" w:rsidRPr="00ED51F8">
        <w:rPr>
          <w:rFonts w:eastAsia="Times New Roman" w:cstheme="minorHAnsi"/>
          <w:lang w:val="fr-FR"/>
        </w:rPr>
        <w:sym w:font="Wingdings" w:char="F0E8"/>
      </w:r>
      <w:r w:rsidR="00ED51F8">
        <w:rPr>
          <w:rFonts w:eastAsia="Times New Roman" w:cstheme="minorHAnsi"/>
          <w:lang w:val="fr-FR"/>
        </w:rPr>
        <w:t xml:space="preserve"> Gérard CHARNEY </w:t>
      </w:r>
    </w:p>
    <w:p w14:paraId="0867EA1C" w14:textId="44DB38FA" w:rsidR="003C07EC" w:rsidRDefault="003C07EC" w:rsidP="005615F6">
      <w:pPr>
        <w:spacing w:after="120" w:line="240" w:lineRule="auto"/>
        <w:jc w:val="both"/>
        <w:rPr>
          <w:rFonts w:eastAsia="Times New Roman" w:cstheme="minorHAnsi"/>
          <w:lang w:val="fr-FR"/>
        </w:rPr>
      </w:pPr>
      <w:r>
        <w:rPr>
          <w:rFonts w:eastAsia="Times New Roman" w:cstheme="minorHAnsi"/>
          <w:lang w:val="fr-FR"/>
        </w:rPr>
        <w:t>Revue des calepins de chantiers</w:t>
      </w:r>
      <w:r w:rsidR="00ED51F8">
        <w:rPr>
          <w:rFonts w:eastAsia="Times New Roman" w:cstheme="minorHAnsi"/>
          <w:lang w:val="fr-FR"/>
        </w:rPr>
        <w:t xml:space="preserve"> </w:t>
      </w:r>
      <w:r w:rsidR="00ED51F8" w:rsidRPr="00ED51F8">
        <w:rPr>
          <w:rFonts w:eastAsia="Times New Roman" w:cstheme="minorHAnsi"/>
          <w:lang w:val="fr-FR"/>
        </w:rPr>
        <w:sym w:font="Wingdings" w:char="F0E8"/>
      </w:r>
      <w:r w:rsidR="00ED51F8">
        <w:rPr>
          <w:rFonts w:eastAsia="Times New Roman" w:cstheme="minorHAnsi"/>
          <w:lang w:val="fr-FR"/>
        </w:rPr>
        <w:t xml:space="preserve"> Julien DARTHOU </w:t>
      </w:r>
    </w:p>
    <w:p w14:paraId="244DEE70" w14:textId="5F640874" w:rsidR="00162B0C" w:rsidRDefault="00162B0C" w:rsidP="005615F6">
      <w:pPr>
        <w:spacing w:after="120" w:line="240" w:lineRule="auto"/>
        <w:jc w:val="both"/>
        <w:rPr>
          <w:rFonts w:eastAsia="Times New Roman" w:cstheme="minorHAnsi"/>
          <w:lang w:val="fr-FR"/>
        </w:rPr>
      </w:pPr>
      <w:r>
        <w:rPr>
          <w:rFonts w:eastAsia="Times New Roman" w:cstheme="minorHAnsi"/>
          <w:lang w:val="fr-FR"/>
        </w:rPr>
        <w:t xml:space="preserve">Compléter les 10 commandements </w:t>
      </w:r>
      <w:r w:rsidR="00ED51F8" w:rsidRPr="00ED51F8">
        <w:rPr>
          <w:rFonts w:eastAsia="Times New Roman" w:cstheme="minorHAnsi"/>
          <w:lang w:val="fr-FR"/>
        </w:rPr>
        <w:sym w:font="Wingdings" w:char="F0E8"/>
      </w:r>
      <w:r w:rsidR="00ED51F8">
        <w:rPr>
          <w:rFonts w:eastAsia="Times New Roman" w:cstheme="minorHAnsi"/>
          <w:lang w:val="fr-FR"/>
        </w:rPr>
        <w:t xml:space="preserve"> Gérard CHARNEY et Véronique VAVRAND</w:t>
      </w:r>
    </w:p>
    <w:p w14:paraId="20D83E3C" w14:textId="26A107B0" w:rsidR="003C07EC" w:rsidRDefault="003C07EC" w:rsidP="005615F6">
      <w:pPr>
        <w:spacing w:after="120" w:line="240" w:lineRule="auto"/>
        <w:jc w:val="both"/>
        <w:rPr>
          <w:rFonts w:eastAsia="Times New Roman" w:cstheme="minorHAnsi"/>
          <w:lang w:val="fr-FR"/>
        </w:rPr>
      </w:pPr>
      <w:r>
        <w:rPr>
          <w:rFonts w:eastAsia="Times New Roman" w:cstheme="minorHAnsi"/>
          <w:lang w:val="fr-FR"/>
        </w:rPr>
        <w:t>Dates avec les extérieurs</w:t>
      </w:r>
    </w:p>
    <w:p w14:paraId="0AB0C528" w14:textId="3A883752" w:rsidR="000D5F61" w:rsidRDefault="000D5F61" w:rsidP="005615F6">
      <w:pPr>
        <w:spacing w:after="120" w:line="240" w:lineRule="auto"/>
        <w:jc w:val="both"/>
        <w:rPr>
          <w:rFonts w:eastAsia="Times New Roman" w:cstheme="minorHAnsi"/>
          <w:lang w:val="fr-FR"/>
        </w:rPr>
      </w:pPr>
      <w:bookmarkStart w:id="0" w:name="_GoBack"/>
      <w:bookmarkEnd w:id="0"/>
    </w:p>
    <w:p w14:paraId="16BF0993" w14:textId="39DF1C80" w:rsidR="000D5F61" w:rsidRDefault="000D5F61" w:rsidP="005615F6">
      <w:pPr>
        <w:spacing w:after="120" w:line="240" w:lineRule="auto"/>
        <w:jc w:val="both"/>
        <w:rPr>
          <w:rFonts w:eastAsia="Times New Roman" w:cstheme="minorHAnsi"/>
          <w:lang w:val="fr-FR"/>
        </w:rPr>
      </w:pPr>
    </w:p>
    <w:p w14:paraId="3F553B02" w14:textId="10F3C522" w:rsidR="000D5F61" w:rsidRDefault="000D5F61" w:rsidP="005615F6">
      <w:pPr>
        <w:spacing w:after="120" w:line="240" w:lineRule="auto"/>
        <w:jc w:val="both"/>
        <w:rPr>
          <w:rFonts w:eastAsia="Times New Roman" w:cstheme="minorHAnsi"/>
          <w:lang w:val="fr-FR"/>
        </w:rPr>
      </w:pPr>
      <w:r>
        <w:rPr>
          <w:rFonts w:eastAsia="Times New Roman" w:cstheme="minorHAnsi"/>
          <w:lang w:val="fr-FR"/>
        </w:rPr>
        <w:t>Communication : faut-il en parler au Plan Bâtiment ?</w:t>
      </w:r>
      <w:r w:rsidR="00E21D42">
        <w:rPr>
          <w:rFonts w:eastAsia="Times New Roman" w:cstheme="minorHAnsi"/>
          <w:lang w:val="fr-FR"/>
        </w:rPr>
        <w:t xml:space="preserve"> Dans leur plan rénovation.</w:t>
      </w:r>
    </w:p>
    <w:p w14:paraId="72DE50FC" w14:textId="55D5D71F" w:rsidR="00E21D42" w:rsidRDefault="00E21D42" w:rsidP="005615F6">
      <w:pPr>
        <w:spacing w:after="120" w:line="240" w:lineRule="auto"/>
        <w:jc w:val="both"/>
        <w:rPr>
          <w:rFonts w:eastAsia="Times New Roman" w:cstheme="minorHAnsi"/>
          <w:lang w:val="fr-FR"/>
        </w:rPr>
      </w:pPr>
    </w:p>
    <w:p w14:paraId="07AA989B" w14:textId="59F0525C" w:rsidR="00E21D42" w:rsidRPr="005D1476" w:rsidRDefault="005D1476" w:rsidP="005D147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stheme="minorHAnsi"/>
          <w:b/>
          <w:bCs/>
          <w:color w:val="0070C0"/>
          <w:sz w:val="28"/>
          <w:szCs w:val="28"/>
          <w:lang w:val="fr-FR"/>
        </w:rPr>
      </w:pPr>
      <w:r w:rsidRPr="005D1476">
        <w:rPr>
          <w:rFonts w:eastAsia="Times New Roman" w:cstheme="minorHAnsi"/>
          <w:b/>
          <w:bCs/>
          <w:color w:val="0070C0"/>
          <w:sz w:val="28"/>
          <w:szCs w:val="28"/>
          <w:lang w:val="fr-FR"/>
        </w:rPr>
        <w:t>Prochaine réunion par webconférence</w:t>
      </w:r>
    </w:p>
    <w:p w14:paraId="068487D9" w14:textId="1D12165B" w:rsidR="005D1476" w:rsidRPr="005D1476" w:rsidRDefault="005D1476" w:rsidP="005D147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stheme="minorHAnsi"/>
          <w:b/>
          <w:bCs/>
          <w:color w:val="0070C0"/>
          <w:sz w:val="28"/>
          <w:szCs w:val="28"/>
          <w:lang w:val="fr-FR"/>
        </w:rPr>
      </w:pPr>
      <w:r w:rsidRPr="005D1476">
        <w:rPr>
          <w:rFonts w:eastAsia="Times New Roman" w:cstheme="minorHAnsi"/>
          <w:b/>
          <w:bCs/>
          <w:color w:val="0070C0"/>
          <w:sz w:val="28"/>
          <w:szCs w:val="28"/>
          <w:lang w:val="fr-FR"/>
        </w:rPr>
        <w:t>Mercredi 4 septembre 2019 de 16h à 18h</w:t>
      </w:r>
    </w:p>
    <w:sectPr w:rsidR="005D1476" w:rsidRPr="005D1476" w:rsidSect="008623EF">
      <w:footerReference w:type="default" r:id="rId9"/>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C7EB" w14:textId="77777777" w:rsidR="00C5210E" w:rsidRDefault="00C5210E" w:rsidP="007E1381">
      <w:pPr>
        <w:spacing w:after="0" w:line="240" w:lineRule="auto"/>
      </w:pPr>
      <w:r>
        <w:separator/>
      </w:r>
    </w:p>
  </w:endnote>
  <w:endnote w:type="continuationSeparator" w:id="0">
    <w:p w14:paraId="1578D4A9" w14:textId="77777777" w:rsidR="00C5210E" w:rsidRDefault="00C5210E" w:rsidP="007E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48AA" w14:textId="7E509064" w:rsidR="007E1381" w:rsidRPr="00EE4F28" w:rsidRDefault="007E1381" w:rsidP="007E1381">
    <w:pPr>
      <w:pStyle w:val="Pieddepage"/>
      <w:pBdr>
        <w:top w:val="thinThickLargeGap" w:sz="24" w:space="1" w:color="0070C0"/>
      </w:pBdr>
      <w:tabs>
        <w:tab w:val="clear" w:pos="4536"/>
        <w:tab w:val="clear" w:pos="9072"/>
        <w:tab w:val="right" w:pos="10772"/>
      </w:tabs>
      <w:ind w:left="-567"/>
      <w:rPr>
        <w:rFonts w:cstheme="minorHAnsi"/>
        <w:color w:val="0070C0"/>
        <w:sz w:val="14"/>
        <w:szCs w:val="14"/>
        <w:lang w:val="fr-FR"/>
      </w:rPr>
    </w:pPr>
    <w:r w:rsidRPr="007E1381">
      <w:rPr>
        <w:rFonts w:cstheme="minorHAnsi"/>
        <w:noProof/>
        <w:color w:val="0070C0"/>
        <w:sz w:val="14"/>
        <w:szCs w:val="14"/>
        <w:lang w:val="fr-FR" w:eastAsia="fr-FR"/>
      </w:rPr>
      <w:drawing>
        <wp:inline distT="0" distB="0" distL="0" distR="0" wp14:anchorId="02C01B2A" wp14:editId="1EDEC9B1">
          <wp:extent cx="643890" cy="255905"/>
          <wp:effectExtent l="19050" t="0" r="381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643890" cy="255905"/>
                  </a:xfrm>
                  <a:prstGeom prst="rect">
                    <a:avLst/>
                  </a:prstGeom>
                  <a:noFill/>
                  <a:ln w="9525">
                    <a:noFill/>
                    <a:miter lim="800000"/>
                    <a:headEnd/>
                    <a:tailEnd/>
                  </a:ln>
                </pic:spPr>
              </pic:pic>
            </a:graphicData>
          </a:graphic>
        </wp:inline>
      </w:drawing>
    </w:r>
    <w:r w:rsidRPr="00EE4F28">
      <w:rPr>
        <w:rFonts w:cstheme="minorHAnsi"/>
        <w:noProof/>
        <w:color w:val="0070C0"/>
        <w:sz w:val="14"/>
        <w:szCs w:val="14"/>
        <w:lang w:val="fr-FR" w:eastAsia="fr-FR"/>
      </w:rPr>
      <w:t xml:space="preserve"> </w:t>
    </w:r>
    <w:r w:rsidRPr="007E1381">
      <w:rPr>
        <w:rFonts w:cstheme="minorHAnsi"/>
        <w:color w:val="0070C0"/>
        <w:sz w:val="14"/>
        <w:szCs w:val="14"/>
      </w:rPr>
      <w:fldChar w:fldCharType="begin"/>
    </w:r>
    <w:r w:rsidRPr="00EE4F28">
      <w:rPr>
        <w:rFonts w:cstheme="minorHAnsi"/>
        <w:color w:val="0070C0"/>
        <w:sz w:val="14"/>
        <w:szCs w:val="14"/>
        <w:lang w:val="fr-FR"/>
      </w:rPr>
      <w:instrText xml:space="preserve"> FILENAME   \* MERGEFORMAT </w:instrText>
    </w:r>
    <w:r w:rsidRPr="007E1381">
      <w:rPr>
        <w:rFonts w:cstheme="minorHAnsi"/>
        <w:color w:val="0070C0"/>
        <w:sz w:val="14"/>
        <w:szCs w:val="14"/>
      </w:rPr>
      <w:fldChar w:fldCharType="separate"/>
    </w:r>
    <w:r w:rsidR="00607E7F" w:rsidRPr="00EE4F28">
      <w:rPr>
        <w:rFonts w:cstheme="minorHAnsi"/>
        <w:noProof/>
        <w:color w:val="0070C0"/>
        <w:sz w:val="14"/>
        <w:szCs w:val="14"/>
        <w:lang w:val="fr-FR"/>
      </w:rPr>
      <w:t>AFPAC_Coup_de_Pouce _COMPTE_RENDU_Task_Force_16_07_2019</w:t>
    </w:r>
    <w:r w:rsidRPr="007E1381">
      <w:rPr>
        <w:rFonts w:cstheme="minorHAnsi"/>
        <w:noProof/>
        <w:color w:val="0070C0"/>
        <w:sz w:val="14"/>
        <w:szCs w:val="14"/>
      </w:rPr>
      <w:fldChar w:fldCharType="end"/>
    </w:r>
    <w:r w:rsidRPr="00EE4F28">
      <w:rPr>
        <w:rFonts w:cstheme="minorHAnsi"/>
        <w:color w:val="0070C0"/>
        <w:sz w:val="14"/>
        <w:szCs w:val="14"/>
        <w:lang w:val="fr-FR"/>
      </w:rPr>
      <w:tab/>
      <w:t xml:space="preserve">Page </w:t>
    </w:r>
    <w:r w:rsidRPr="007E1381">
      <w:rPr>
        <w:rFonts w:cstheme="minorHAnsi"/>
        <w:color w:val="0070C0"/>
        <w:sz w:val="14"/>
        <w:szCs w:val="14"/>
      </w:rPr>
      <w:fldChar w:fldCharType="begin"/>
    </w:r>
    <w:r w:rsidRPr="00EE4F28">
      <w:rPr>
        <w:rFonts w:cstheme="minorHAnsi"/>
        <w:color w:val="0070C0"/>
        <w:sz w:val="14"/>
        <w:szCs w:val="14"/>
        <w:lang w:val="fr-FR"/>
      </w:rPr>
      <w:instrText>PAGE   \* MERGEFORMAT</w:instrText>
    </w:r>
    <w:r w:rsidRPr="007E1381">
      <w:rPr>
        <w:rFonts w:cstheme="minorHAnsi"/>
        <w:color w:val="0070C0"/>
        <w:sz w:val="14"/>
        <w:szCs w:val="14"/>
      </w:rPr>
      <w:fldChar w:fldCharType="separate"/>
    </w:r>
    <w:r w:rsidR="00A45E29">
      <w:rPr>
        <w:rFonts w:cstheme="minorHAnsi"/>
        <w:noProof/>
        <w:color w:val="0070C0"/>
        <w:sz w:val="14"/>
        <w:szCs w:val="14"/>
        <w:lang w:val="fr-FR"/>
      </w:rPr>
      <w:t>3</w:t>
    </w:r>
    <w:r w:rsidRPr="007E1381">
      <w:rPr>
        <w:rFonts w:cstheme="minorHAnsi"/>
        <w:color w:val="0070C0"/>
        <w:sz w:val="14"/>
        <w:szCs w:val="14"/>
      </w:rPr>
      <w:fldChar w:fldCharType="end"/>
    </w:r>
    <w:r w:rsidRPr="00EE4F28">
      <w:rPr>
        <w:rFonts w:cstheme="minorHAnsi"/>
        <w:color w:val="0070C0"/>
        <w:sz w:val="14"/>
        <w:szCs w:val="14"/>
        <w:lang w:val="fr-FR"/>
      </w:rPr>
      <w:t>/</w:t>
    </w:r>
    <w:r w:rsidRPr="007E1381">
      <w:rPr>
        <w:rFonts w:cstheme="minorHAnsi"/>
        <w:color w:val="0070C0"/>
        <w:sz w:val="14"/>
        <w:szCs w:val="14"/>
      </w:rPr>
      <w:fldChar w:fldCharType="begin"/>
    </w:r>
    <w:r w:rsidRPr="00EE4F28">
      <w:rPr>
        <w:rFonts w:cstheme="minorHAnsi"/>
        <w:color w:val="0070C0"/>
        <w:sz w:val="14"/>
        <w:szCs w:val="14"/>
        <w:lang w:val="fr-FR"/>
      </w:rPr>
      <w:instrText xml:space="preserve"> NUMPAGES   \* MERGEFORMAT </w:instrText>
    </w:r>
    <w:r w:rsidRPr="007E1381">
      <w:rPr>
        <w:rFonts w:cstheme="minorHAnsi"/>
        <w:color w:val="0070C0"/>
        <w:sz w:val="14"/>
        <w:szCs w:val="14"/>
      </w:rPr>
      <w:fldChar w:fldCharType="separate"/>
    </w:r>
    <w:r w:rsidR="00A45E29">
      <w:rPr>
        <w:rFonts w:cstheme="minorHAnsi"/>
        <w:noProof/>
        <w:color w:val="0070C0"/>
        <w:sz w:val="14"/>
        <w:szCs w:val="14"/>
        <w:lang w:val="fr-FR"/>
      </w:rPr>
      <w:t>3</w:t>
    </w:r>
    <w:r w:rsidRPr="007E1381">
      <w:rPr>
        <w:rFonts w:cstheme="minorHAnsi"/>
        <w:noProof/>
        <w:color w:val="0070C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471DA" w14:textId="77777777" w:rsidR="00C5210E" w:rsidRDefault="00C5210E" w:rsidP="007E1381">
      <w:pPr>
        <w:spacing w:after="0" w:line="240" w:lineRule="auto"/>
      </w:pPr>
      <w:r>
        <w:separator/>
      </w:r>
    </w:p>
  </w:footnote>
  <w:footnote w:type="continuationSeparator" w:id="0">
    <w:p w14:paraId="0ABEEE7B" w14:textId="77777777" w:rsidR="00C5210E" w:rsidRDefault="00C5210E" w:rsidP="007E1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B0A"/>
    <w:multiLevelType w:val="multilevel"/>
    <w:tmpl w:val="AD2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C03C2"/>
    <w:multiLevelType w:val="hybridMultilevel"/>
    <w:tmpl w:val="A7F2627E"/>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A961F1"/>
    <w:multiLevelType w:val="multilevel"/>
    <w:tmpl w:val="3B44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8762D"/>
    <w:multiLevelType w:val="hybridMultilevel"/>
    <w:tmpl w:val="A5F2DB46"/>
    <w:lvl w:ilvl="0" w:tplc="237A4EA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F10664A"/>
    <w:multiLevelType w:val="multilevel"/>
    <w:tmpl w:val="D6BC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E22D0"/>
    <w:multiLevelType w:val="hybridMultilevel"/>
    <w:tmpl w:val="5B04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84487C"/>
    <w:multiLevelType w:val="hybridMultilevel"/>
    <w:tmpl w:val="ECB68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0472CD"/>
    <w:multiLevelType w:val="hybridMultilevel"/>
    <w:tmpl w:val="2398E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AB0A9B"/>
    <w:multiLevelType w:val="multilevel"/>
    <w:tmpl w:val="1FF0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D25E67"/>
    <w:multiLevelType w:val="hybridMultilevel"/>
    <w:tmpl w:val="E2509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7D5B6B"/>
    <w:multiLevelType w:val="multilevel"/>
    <w:tmpl w:val="AACAA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41C324B"/>
    <w:multiLevelType w:val="hybridMultilevel"/>
    <w:tmpl w:val="1DD6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00E08"/>
    <w:multiLevelType w:val="multilevel"/>
    <w:tmpl w:val="07EEB5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5EE06FFE"/>
    <w:multiLevelType w:val="hybridMultilevel"/>
    <w:tmpl w:val="6DD0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11FA2"/>
    <w:multiLevelType w:val="hybridMultilevel"/>
    <w:tmpl w:val="5FA4B5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B305CE"/>
    <w:multiLevelType w:val="hybridMultilevel"/>
    <w:tmpl w:val="A5EE17A6"/>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D11F4E"/>
    <w:multiLevelType w:val="hybridMultilevel"/>
    <w:tmpl w:val="50703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7F0C16"/>
    <w:multiLevelType w:val="hybridMultilevel"/>
    <w:tmpl w:val="D3D4E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A2031C"/>
    <w:multiLevelType w:val="multilevel"/>
    <w:tmpl w:val="07EEB5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4"/>
  </w:num>
  <w:num w:numId="2">
    <w:abstractNumId w:val="10"/>
  </w:num>
  <w:num w:numId="3">
    <w:abstractNumId w:val="18"/>
  </w:num>
  <w:num w:numId="4">
    <w:abstractNumId w:val="0"/>
  </w:num>
  <w:num w:numId="5">
    <w:abstractNumId w:val="2"/>
    <w:lvlOverride w:ilvl="0">
      <w:startOverride w:val="1"/>
    </w:lvlOverride>
  </w:num>
  <w:num w:numId="6">
    <w:abstractNumId w:val="8"/>
    <w:lvlOverride w:ilvl="0">
      <w:startOverride w:val="2"/>
    </w:lvlOverride>
  </w:num>
  <w:num w:numId="7">
    <w:abstractNumId w:val="13"/>
  </w:num>
  <w:num w:numId="8">
    <w:abstractNumId w:val="11"/>
  </w:num>
  <w:num w:numId="9">
    <w:abstractNumId w:val="12"/>
  </w:num>
  <w:num w:numId="10">
    <w:abstractNumId w:val="3"/>
  </w:num>
  <w:num w:numId="11">
    <w:abstractNumId w:val="15"/>
  </w:num>
  <w:num w:numId="12">
    <w:abstractNumId w:val="1"/>
  </w:num>
  <w:num w:numId="13">
    <w:abstractNumId w:val="16"/>
  </w:num>
  <w:num w:numId="14">
    <w:abstractNumId w:val="7"/>
  </w:num>
  <w:num w:numId="15">
    <w:abstractNumId w:val="17"/>
  </w:num>
  <w:num w:numId="16">
    <w:abstractNumId w:val="9"/>
  </w:num>
  <w:num w:numId="17">
    <w:abstractNumId w:val="5"/>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20"/>
    <w:rsid w:val="00013EC8"/>
    <w:rsid w:val="00015EC5"/>
    <w:rsid w:val="0001638B"/>
    <w:rsid w:val="00016D88"/>
    <w:rsid w:val="00042CD4"/>
    <w:rsid w:val="00051288"/>
    <w:rsid w:val="00051378"/>
    <w:rsid w:val="00054AC6"/>
    <w:rsid w:val="00066388"/>
    <w:rsid w:val="000669CB"/>
    <w:rsid w:val="00073E7E"/>
    <w:rsid w:val="00082131"/>
    <w:rsid w:val="0008524B"/>
    <w:rsid w:val="00095A8E"/>
    <w:rsid w:val="000A26F8"/>
    <w:rsid w:val="000C29E9"/>
    <w:rsid w:val="000C2F30"/>
    <w:rsid w:val="000D3FA1"/>
    <w:rsid w:val="000D5F61"/>
    <w:rsid w:val="000D60EA"/>
    <w:rsid w:val="000F15E6"/>
    <w:rsid w:val="000F750A"/>
    <w:rsid w:val="001036A0"/>
    <w:rsid w:val="00137E37"/>
    <w:rsid w:val="00140958"/>
    <w:rsid w:val="001412C2"/>
    <w:rsid w:val="00141D14"/>
    <w:rsid w:val="00160ADD"/>
    <w:rsid w:val="001618D7"/>
    <w:rsid w:val="00161C91"/>
    <w:rsid w:val="00162B0C"/>
    <w:rsid w:val="001675C9"/>
    <w:rsid w:val="001843B2"/>
    <w:rsid w:val="0019469E"/>
    <w:rsid w:val="001A5019"/>
    <w:rsid w:val="001B306B"/>
    <w:rsid w:val="001B5DF7"/>
    <w:rsid w:val="001C2680"/>
    <w:rsid w:val="001C2703"/>
    <w:rsid w:val="001F090F"/>
    <w:rsid w:val="001F2C18"/>
    <w:rsid w:val="0022701D"/>
    <w:rsid w:val="00236BFE"/>
    <w:rsid w:val="00264B23"/>
    <w:rsid w:val="0027498B"/>
    <w:rsid w:val="002929AD"/>
    <w:rsid w:val="00293229"/>
    <w:rsid w:val="002971B6"/>
    <w:rsid w:val="002B2550"/>
    <w:rsid w:val="002B5DF2"/>
    <w:rsid w:val="002D3AE3"/>
    <w:rsid w:val="002E1238"/>
    <w:rsid w:val="002E3547"/>
    <w:rsid w:val="00314970"/>
    <w:rsid w:val="0032529C"/>
    <w:rsid w:val="0033279B"/>
    <w:rsid w:val="00344ED8"/>
    <w:rsid w:val="0035778E"/>
    <w:rsid w:val="0037197B"/>
    <w:rsid w:val="00371B7D"/>
    <w:rsid w:val="00373E13"/>
    <w:rsid w:val="003A1743"/>
    <w:rsid w:val="003A1825"/>
    <w:rsid w:val="003B13E3"/>
    <w:rsid w:val="003C07EC"/>
    <w:rsid w:val="003C148F"/>
    <w:rsid w:val="003C638F"/>
    <w:rsid w:val="003E0858"/>
    <w:rsid w:val="00405524"/>
    <w:rsid w:val="0044001B"/>
    <w:rsid w:val="00444F6D"/>
    <w:rsid w:val="00445E93"/>
    <w:rsid w:val="0045538A"/>
    <w:rsid w:val="004733D3"/>
    <w:rsid w:val="00493BAA"/>
    <w:rsid w:val="004A32D3"/>
    <w:rsid w:val="004C3A89"/>
    <w:rsid w:val="004D365E"/>
    <w:rsid w:val="004D653B"/>
    <w:rsid w:val="004E0268"/>
    <w:rsid w:val="004E3D86"/>
    <w:rsid w:val="004F4EE8"/>
    <w:rsid w:val="00550FE7"/>
    <w:rsid w:val="005615F6"/>
    <w:rsid w:val="00561916"/>
    <w:rsid w:val="00563A7A"/>
    <w:rsid w:val="00564D80"/>
    <w:rsid w:val="005A2F21"/>
    <w:rsid w:val="005A42A1"/>
    <w:rsid w:val="005B3186"/>
    <w:rsid w:val="005B7A98"/>
    <w:rsid w:val="005D1476"/>
    <w:rsid w:val="005D424B"/>
    <w:rsid w:val="005F084B"/>
    <w:rsid w:val="005F620E"/>
    <w:rsid w:val="005F7235"/>
    <w:rsid w:val="00607E7F"/>
    <w:rsid w:val="006115F8"/>
    <w:rsid w:val="006137D2"/>
    <w:rsid w:val="00615CF0"/>
    <w:rsid w:val="0062619B"/>
    <w:rsid w:val="006504E4"/>
    <w:rsid w:val="006606CA"/>
    <w:rsid w:val="00660A85"/>
    <w:rsid w:val="0066500E"/>
    <w:rsid w:val="00670473"/>
    <w:rsid w:val="006952C3"/>
    <w:rsid w:val="006962D0"/>
    <w:rsid w:val="006A1086"/>
    <w:rsid w:val="006A4148"/>
    <w:rsid w:val="006B0557"/>
    <w:rsid w:val="006B18DE"/>
    <w:rsid w:val="006C67A9"/>
    <w:rsid w:val="006F0FB2"/>
    <w:rsid w:val="006F2E5D"/>
    <w:rsid w:val="006F6690"/>
    <w:rsid w:val="00700F7F"/>
    <w:rsid w:val="00701D08"/>
    <w:rsid w:val="00706F1F"/>
    <w:rsid w:val="00712146"/>
    <w:rsid w:val="00715B80"/>
    <w:rsid w:val="007225EA"/>
    <w:rsid w:val="0072683A"/>
    <w:rsid w:val="00727D82"/>
    <w:rsid w:val="007418E4"/>
    <w:rsid w:val="00743800"/>
    <w:rsid w:val="00744C2F"/>
    <w:rsid w:val="007522CE"/>
    <w:rsid w:val="00757324"/>
    <w:rsid w:val="00757D3C"/>
    <w:rsid w:val="00765709"/>
    <w:rsid w:val="00766D27"/>
    <w:rsid w:val="00777884"/>
    <w:rsid w:val="007907F8"/>
    <w:rsid w:val="007A2E49"/>
    <w:rsid w:val="007C0AF6"/>
    <w:rsid w:val="007C47C0"/>
    <w:rsid w:val="007D5D7D"/>
    <w:rsid w:val="007E1381"/>
    <w:rsid w:val="00804861"/>
    <w:rsid w:val="0081712F"/>
    <w:rsid w:val="00842BEF"/>
    <w:rsid w:val="00847EB3"/>
    <w:rsid w:val="008623EF"/>
    <w:rsid w:val="00894CCA"/>
    <w:rsid w:val="008A08BA"/>
    <w:rsid w:val="008A08F9"/>
    <w:rsid w:val="008A3A3F"/>
    <w:rsid w:val="008A6FB3"/>
    <w:rsid w:val="008B0CB8"/>
    <w:rsid w:val="008C5292"/>
    <w:rsid w:val="008C7192"/>
    <w:rsid w:val="008E61B7"/>
    <w:rsid w:val="00920AC4"/>
    <w:rsid w:val="00921049"/>
    <w:rsid w:val="009235AA"/>
    <w:rsid w:val="00925161"/>
    <w:rsid w:val="00935268"/>
    <w:rsid w:val="00935688"/>
    <w:rsid w:val="0094007E"/>
    <w:rsid w:val="00943283"/>
    <w:rsid w:val="009433AE"/>
    <w:rsid w:val="009755A0"/>
    <w:rsid w:val="009818AE"/>
    <w:rsid w:val="009A67E4"/>
    <w:rsid w:val="009D1745"/>
    <w:rsid w:val="009D5ECF"/>
    <w:rsid w:val="009E277A"/>
    <w:rsid w:val="00A056CD"/>
    <w:rsid w:val="00A07294"/>
    <w:rsid w:val="00A25F5B"/>
    <w:rsid w:val="00A308EB"/>
    <w:rsid w:val="00A45E29"/>
    <w:rsid w:val="00A50A04"/>
    <w:rsid w:val="00A6502E"/>
    <w:rsid w:val="00A84AB5"/>
    <w:rsid w:val="00A85432"/>
    <w:rsid w:val="00A86CE2"/>
    <w:rsid w:val="00A93A2F"/>
    <w:rsid w:val="00A96ADD"/>
    <w:rsid w:val="00A97D31"/>
    <w:rsid w:val="00AB7C92"/>
    <w:rsid w:val="00AD2677"/>
    <w:rsid w:val="00AD6846"/>
    <w:rsid w:val="00AD6E13"/>
    <w:rsid w:val="00AE4000"/>
    <w:rsid w:val="00AE5E78"/>
    <w:rsid w:val="00AF40B5"/>
    <w:rsid w:val="00AF58CB"/>
    <w:rsid w:val="00B71A7C"/>
    <w:rsid w:val="00B71C7F"/>
    <w:rsid w:val="00B85517"/>
    <w:rsid w:val="00B95C3E"/>
    <w:rsid w:val="00BB51AF"/>
    <w:rsid w:val="00BC0509"/>
    <w:rsid w:val="00BC2908"/>
    <w:rsid w:val="00BC7EC1"/>
    <w:rsid w:val="00BD170F"/>
    <w:rsid w:val="00BE65F6"/>
    <w:rsid w:val="00BF35CC"/>
    <w:rsid w:val="00C007EB"/>
    <w:rsid w:val="00C15DCA"/>
    <w:rsid w:val="00C23D04"/>
    <w:rsid w:val="00C2791B"/>
    <w:rsid w:val="00C434A1"/>
    <w:rsid w:val="00C5210E"/>
    <w:rsid w:val="00C600AF"/>
    <w:rsid w:val="00C7237B"/>
    <w:rsid w:val="00C906C7"/>
    <w:rsid w:val="00CA6B27"/>
    <w:rsid w:val="00CC1CD3"/>
    <w:rsid w:val="00CD1C0B"/>
    <w:rsid w:val="00CE09C7"/>
    <w:rsid w:val="00CE180D"/>
    <w:rsid w:val="00CF2120"/>
    <w:rsid w:val="00CF3651"/>
    <w:rsid w:val="00D01C47"/>
    <w:rsid w:val="00D13669"/>
    <w:rsid w:val="00D13DA2"/>
    <w:rsid w:val="00D26234"/>
    <w:rsid w:val="00D30B57"/>
    <w:rsid w:val="00D4786D"/>
    <w:rsid w:val="00D57F40"/>
    <w:rsid w:val="00D73050"/>
    <w:rsid w:val="00D76D1E"/>
    <w:rsid w:val="00D846C5"/>
    <w:rsid w:val="00DA2B0D"/>
    <w:rsid w:val="00DA420E"/>
    <w:rsid w:val="00DB3C44"/>
    <w:rsid w:val="00DB3E61"/>
    <w:rsid w:val="00DC216D"/>
    <w:rsid w:val="00DC23E5"/>
    <w:rsid w:val="00DC7A8B"/>
    <w:rsid w:val="00DF5D17"/>
    <w:rsid w:val="00DF6A93"/>
    <w:rsid w:val="00E20EAC"/>
    <w:rsid w:val="00E21D42"/>
    <w:rsid w:val="00E361A2"/>
    <w:rsid w:val="00E57E2C"/>
    <w:rsid w:val="00E616F0"/>
    <w:rsid w:val="00E64F27"/>
    <w:rsid w:val="00E70F5D"/>
    <w:rsid w:val="00E77565"/>
    <w:rsid w:val="00E85369"/>
    <w:rsid w:val="00E90B0E"/>
    <w:rsid w:val="00EA0079"/>
    <w:rsid w:val="00EB07E6"/>
    <w:rsid w:val="00EB3971"/>
    <w:rsid w:val="00EB6115"/>
    <w:rsid w:val="00EC14F7"/>
    <w:rsid w:val="00EC22B1"/>
    <w:rsid w:val="00ED51F8"/>
    <w:rsid w:val="00ED7E20"/>
    <w:rsid w:val="00EE4F28"/>
    <w:rsid w:val="00F10A5F"/>
    <w:rsid w:val="00F15A09"/>
    <w:rsid w:val="00F25D34"/>
    <w:rsid w:val="00F4609E"/>
    <w:rsid w:val="00F4717D"/>
    <w:rsid w:val="00F5448E"/>
    <w:rsid w:val="00F62128"/>
    <w:rsid w:val="00F71A6F"/>
    <w:rsid w:val="00F801D3"/>
    <w:rsid w:val="00F92621"/>
    <w:rsid w:val="00FA0595"/>
    <w:rsid w:val="00FC1F23"/>
    <w:rsid w:val="00FD3248"/>
    <w:rsid w:val="00FE0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2A09"/>
  <w15:chartTrackingRefBased/>
  <w15:docId w15:val="{2B44B195-70B3-43C2-87BD-9D107A3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2120"/>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54AC6"/>
    <w:pPr>
      <w:ind w:left="720"/>
      <w:contextualSpacing/>
    </w:pPr>
  </w:style>
  <w:style w:type="character" w:styleId="Lienhypertexte">
    <w:name w:val="Hyperlink"/>
    <w:basedOn w:val="Policepardfaut"/>
    <w:uiPriority w:val="99"/>
    <w:unhideWhenUsed/>
    <w:rsid w:val="00CE09C7"/>
    <w:rPr>
      <w:color w:val="0000FF"/>
      <w:u w:val="single"/>
    </w:rPr>
  </w:style>
  <w:style w:type="character" w:styleId="lev">
    <w:name w:val="Strong"/>
    <w:uiPriority w:val="22"/>
    <w:qFormat/>
    <w:rsid w:val="00F25D34"/>
    <w:rPr>
      <w:b/>
      <w:bCs/>
    </w:rPr>
  </w:style>
  <w:style w:type="paragraph" w:styleId="En-tte">
    <w:name w:val="header"/>
    <w:basedOn w:val="Normal"/>
    <w:link w:val="En-tteCar"/>
    <w:uiPriority w:val="99"/>
    <w:unhideWhenUsed/>
    <w:rsid w:val="007E1381"/>
    <w:pPr>
      <w:tabs>
        <w:tab w:val="center" w:pos="4536"/>
        <w:tab w:val="right" w:pos="9072"/>
      </w:tabs>
      <w:spacing w:after="0" w:line="240" w:lineRule="auto"/>
    </w:pPr>
  </w:style>
  <w:style w:type="character" w:customStyle="1" w:styleId="En-tteCar">
    <w:name w:val="En-tête Car"/>
    <w:basedOn w:val="Policepardfaut"/>
    <w:link w:val="En-tte"/>
    <w:uiPriority w:val="99"/>
    <w:rsid w:val="007E1381"/>
  </w:style>
  <w:style w:type="paragraph" w:styleId="Pieddepage">
    <w:name w:val="footer"/>
    <w:basedOn w:val="Normal"/>
    <w:link w:val="PieddepageCar"/>
    <w:uiPriority w:val="99"/>
    <w:unhideWhenUsed/>
    <w:rsid w:val="007E1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1381"/>
  </w:style>
  <w:style w:type="paragraph" w:styleId="Textedebulles">
    <w:name w:val="Balloon Text"/>
    <w:basedOn w:val="Normal"/>
    <w:link w:val="TextedebullesCar"/>
    <w:uiPriority w:val="99"/>
    <w:semiHidden/>
    <w:unhideWhenUsed/>
    <w:rsid w:val="00862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3EF"/>
    <w:rPr>
      <w:rFonts w:ascii="Segoe UI" w:hAnsi="Segoe UI" w:cs="Segoe UI"/>
      <w:sz w:val="18"/>
      <w:szCs w:val="18"/>
    </w:rPr>
  </w:style>
  <w:style w:type="character" w:customStyle="1" w:styleId="display-field">
    <w:name w:val="display-field"/>
    <w:basedOn w:val="Policepardfaut"/>
    <w:rsid w:val="00607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31886">
      <w:bodyDiv w:val="1"/>
      <w:marLeft w:val="0"/>
      <w:marRight w:val="0"/>
      <w:marTop w:val="0"/>
      <w:marBottom w:val="0"/>
      <w:divBdr>
        <w:top w:val="none" w:sz="0" w:space="0" w:color="auto"/>
        <w:left w:val="none" w:sz="0" w:space="0" w:color="auto"/>
        <w:bottom w:val="none" w:sz="0" w:space="0" w:color="auto"/>
        <w:right w:val="none" w:sz="0" w:space="0" w:color="auto"/>
      </w:divBdr>
    </w:div>
    <w:div w:id="15239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1555-E85F-44E9-B39B-83C10DB4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4159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Bechtel</dc:creator>
  <cp:keywords/>
  <dc:description/>
  <cp:lastModifiedBy>Certex France</cp:lastModifiedBy>
  <cp:revision>3</cp:revision>
  <cp:lastPrinted>2019-07-16T11:55:00Z</cp:lastPrinted>
  <dcterms:created xsi:type="dcterms:W3CDTF">2019-07-17T07:29:00Z</dcterms:created>
  <dcterms:modified xsi:type="dcterms:W3CDTF">2019-07-17T07:32:00Z</dcterms:modified>
</cp:coreProperties>
</file>